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Board of Commissioners Meeting 6/23/2026</w:t>
      </w:r>
    </w:p>
    <w:p>
      <w:r>
        <w:rPr>
          <w:b/>
        </w:rPr>
        <w:t>Executive summary</w:t>
      </w:r>
    </w:p>
    <w:p>
      <w:r>
        <w:t>The Madison County Board of Commissioners met on June 23, 2026, and received a detailed presentation from ODNR on the Darby Watershed Project, which identified stressor thresholds for impervious surface and other pollutants to guide voluntary conservation efforts. Commissioners expressed support for locally-controlled, proven solutions and raised concerns about uneven regulatory burdens across jurisdictions. The auditor's office reported communication breakdowns regarding tax abatement agreements, prompting discussion on creating a standardized documentation process. The board also approved routine resolutions and received updates on road projects, mowing operations, zoning revisions, and farmland preservation. No formal votes were taken on the watershed presentation or auditor issues; action items included developing a checklist for tax abatement documentation and improving building permit data sharing.</w:t>
      </w:r>
    </w:p>
    <w:p>
      <w:pPr>
        <w:pStyle w:val="Heading1"/>
      </w:pPr>
      <w:r>
        <w:t>Agenda items</w:t>
      </w:r>
    </w:p>
    <w:p>
      <w:pPr>
        <w:pStyle w:val="ListBullet"/>
      </w:pPr>
      <w:r>
        <w:t>Darby Watershed Project Presentation</w:t>
      </w:r>
    </w:p>
    <w:p>
      <w:r>
        <w:t>ODNR representatives presented findings from the Integrated Prioritization System study on the Big Darby Creek watershed, highlighting stressor thresholds for impervious surface and other pollutants, and discussed voluntary best management practices to protect the watershed from urbanization. — Action: Presentation received; commissioners expressed interest in proven, locally-controlled solutions and emphasized the need for consistent regulations across jurisdictions.; Vote: No formal vote; informational presentation.</w:t>
      </w:r>
    </w:p>
    <w:p>
      <w:pPr>
        <w:pStyle w:val="ListBullet"/>
      </w:pPr>
      <w:r>
        <w:t>Auditor's Office Communication Issues</w:t>
      </w:r>
    </w:p>
    <w:p>
      <w:r>
        <w:t>Amanda from the auditor's office reported lack of communication regarding tax abatement agreements, citing a specific case with JIC where a new EZ agreement was unknown to her office, leading to potential errors in tax billing. — Action: Commissioners suggested creating a checklist/flowchart for required documentation and involving Economic Development Director Savannah to facilitate communication with municipalities.; Vote: No formal vote; discussion only.</w:t>
      </w:r>
    </w:p>
    <w:p>
      <w:pPr>
        <w:pStyle w:val="ListBullet"/>
      </w:pPr>
      <w:r>
        <w:t>Farmland Preservation Program Update</w:t>
      </w:r>
    </w:p>
    <w:p>
      <w:r>
        <w:t>Update that all farms applied for NRCS funding round two are expected to be accepted; coordination needed with NRCS and ODA on existing program farms. — Action: Staff to meet with NRCS and ODA to align agreements; farm preservation planning process to begin after zoning adoption.; Vote: No formal vote.</w:t>
      </w:r>
    </w:p>
    <w:p>
      <w:pPr>
        <w:pStyle w:val="ListBullet"/>
      </w:pPr>
      <w:r>
        <w:t>Approval of Minutes and Resolutions</w:t>
      </w:r>
    </w:p>
    <w:p>
      <w:r>
        <w:t>Approved minutes from previous meeting and two resolutions: payment of invoices for the auditor and appropriation increase for the treasurer's office. — Action: All approved unanimously.; Vote: Unanimous roll call votes.</w:t>
      </w:r>
    </w:p>
    <w:p>
      <w:pPr>
        <w:pStyle w:val="Heading1"/>
      </w:pPr>
      <w:r>
        <w:t>Budget highlights</w:t>
      </w:r>
    </w:p>
    <w:p>
      <w:pPr>
        <w:pStyle w:val="ListBullet"/>
      </w:pPr>
      <w:r>
        <w:t>Resolution authorizing an increase in appropriations for the Madison County Treasurer's office passed unanimously.</w:t>
      </w:r>
    </w:p>
    <w:p>
      <w:pPr>
        <w:pStyle w:val="Heading1"/>
      </w:pPr>
      <w:r>
        <w:t>Action items</w:t>
      </w:r>
    </w:p>
    <w:p>
      <w:pPr>
        <w:pStyle w:val="ListBullet"/>
      </w:pPr>
      <w:r>
        <w:t>Amanda to create a checklist/flowchart of required documentation for tax abatement agreements.</w:t>
      </w:r>
    </w:p>
    <w:p>
      <w:pPr>
        <w:pStyle w:val="ListBullet"/>
      </w:pPr>
      <w:r>
        <w:t>Commissioner to speak with Rob about improving building permit data sharing from the building department to the auditor's office.</w:t>
      </w:r>
    </w:p>
    <w:p>
      <w:pPr>
        <w:pStyle w:val="ListBullet"/>
      </w:pPr>
      <w:r>
        <w:t>Staff to meet with NRCS and ODA to coordinate on farmland preservation program agreements.</w:t>
      </w:r>
    </w:p>
    <w:p>
      <w:pPr>
        <w:pStyle w:val="ListBullet"/>
      </w:pPr>
      <w:r>
        <w:t>ODNR to finalize phase 2 study and develop best management practices guide by end of year.</w:t>
      </w:r>
    </w:p>
    <w:p>
      <w:pPr>
        <w:pStyle w:val="ListBullet"/>
      </w:pPr>
      <w:r>
        <w:t>ODNR to hold a meeting with all watershed communities in early fall to discuss consistent implementation.</w:t>
      </w:r>
    </w:p>
    <w:p>
      <w:pPr>
        <w:pStyle w:val="Heading1"/>
      </w:pPr>
      <w:r>
        <w:t>Public concerns</w:t>
      </w:r>
    </w:p>
    <w:p>
      <w:pPr>
        <w:pStyle w:val="ListBullet"/>
      </w:pPr>
      <w:r>
        <w:t>Public meeting on zoning (data centers, ADUs) held on June 18 with about 50 attendees; slides and video available online.</w:t>
      </w:r>
    </w:p>
    <w:p>
      <w:pPr>
        <w:pStyle w:val="ListBullet"/>
      </w:pPr>
      <w:r>
        <w:t>Concerns about maintaining rural aesthetic and preventing overdevelopment while protecting the Darby watershed.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