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Columbus City Council Meeting</w:t>
      </w:r>
    </w:p>
    <w:p>
      <w:r>
        <w:rPr>
          <w:b/>
        </w:rPr>
        <w:t>Executive summary</w:t>
      </w:r>
    </w:p>
    <w:p>
      <w:r>
        <w:t>The Columbus City Council met on June 29, 2026, for its final meeting before summer recess. The most debated item was the modernization of the juvenile curfew ordinance, which passed after extensive discussion about racial equity, police interactions, and the need for youth programming. Council also received the McCoy Park working group report, outlining a three-park replacement plan for land lost to an NWSL training facility. Other major actions included establishing a Mobility Innovation Sub Fund funded by parking revenue, approving over $7.5 million for fire apparatus, and authorizing the transfer of the Early Start Columbus pre-K program to Franklin County. The meeting lasted past midnight, reflecting a heavy agenda of capital projects and policy changes.</w:t>
      </w:r>
    </w:p>
    <w:p>
      <w:pPr>
        <w:pStyle w:val="Heading1"/>
      </w:pPr>
      <w:r>
        <w:t>Agenda items</w:t>
      </w:r>
    </w:p>
    <w:p>
      <w:pPr>
        <w:pStyle w:val="ListBullet"/>
      </w:pPr>
      <w:r>
        <w:t>Juvenile Curfew Modernization</w:t>
      </w:r>
    </w:p>
    <w:p>
      <w:r>
        <w:t>Council considered ordinance 2005-2026 to update curfew hours to 9 p.m.-6 a.m. for children under 12 and 10 p.m.-6 a.m. for ages 13-17, with a six-month education period before citations take effect. — Action: Passed with all members voting yes; Council Member White expressed concerns but voted yes.; Vote: Motion carries; all present voted yes.</w:t>
      </w:r>
    </w:p>
    <w:p>
      <w:pPr>
        <w:pStyle w:val="ListBullet"/>
      </w:pPr>
      <w:r>
        <w:t>McCoy Park Working Group Report</w:t>
      </w:r>
    </w:p>
    <w:p>
      <w:r>
        <w:t>Director of Recreation and Parks presented the final report from the Southwest Working Group, which developed a plan for three recreation sites to replace lost parkland due to NWSL training facility construction. — Action: Report received; council plans to hold a public meeting to discuss further details.; Vote: No action required; report presented.</w:t>
      </w:r>
    </w:p>
    <w:p>
      <w:pPr>
        <w:pStyle w:val="ListBullet"/>
      </w:pPr>
      <w:r>
        <w:t>Mobility Innovation Sub Fund</w:t>
      </w:r>
    </w:p>
    <w:p>
      <w:r>
        <w:t>Ordinance 1486-2026 established a Mobility Innovation Sub Fund, dedicating 5% of annual net revenue from the Mobility Enterprise Operating Fund to projects like e-bike subsidies, tactical urbanism, and bike parking. — Action: Passed; $500,000 appropriated for immediate programming.; Vote: Motion carries; all present voted yes.</w:t>
      </w:r>
    </w:p>
    <w:p>
      <w:pPr>
        <w:pStyle w:val="ListBullet"/>
      </w:pPr>
      <w:r>
        <w:t>Fire Apparatus Purchases</w:t>
      </w:r>
    </w:p>
    <w:p>
      <w:r>
        <w:t>Two ordinances authorized purchase of four Pierce Enforcer pumpers ($5,110,976) and one Sutphen aerial ladder ($2,432,621) to address aging fire fleet. — Action: Passed; bid waivers granted due to sole-source and delivery time constraints.; Vote: Motion carries; all present voted yes.</w:t>
      </w:r>
    </w:p>
    <w:p>
      <w:pPr>
        <w:pStyle w:val="ListBullet"/>
      </w:pPr>
      <w:r>
        <w:t>Early Start Columbus Transition to County</w:t>
      </w:r>
    </w:p>
    <w:p>
      <w:r>
        <w:t>Ordinances 1786, 1879, and 1884-2026 authorized transfer of the city's pre-K program to Franklin County over three years, with $6,215,825 in funding. — Action: Passed as amended; annual public hearings will review transition progress.; Vote: Motion carries; all present voted yes.</w:t>
      </w:r>
    </w:p>
    <w:p>
      <w:pPr>
        <w:pStyle w:val="Heading1"/>
      </w:pPr>
      <w:r>
        <w:t>Budget highlights</w:t>
      </w:r>
    </w:p>
    <w:p>
      <w:pPr>
        <w:pStyle w:val="ListBullet"/>
      </w:pPr>
      <w:r>
        <w:t>$1 million participatory budgeting (Our Voice Our Choice) launching next week.</w:t>
      </w:r>
    </w:p>
    <w:p>
      <w:pPr>
        <w:pStyle w:val="ListBullet"/>
      </w:pPr>
      <w:r>
        <w:t>$500,000 appropriated for Mobility Innovation Sub Fund in 2026.</w:t>
      </w:r>
    </w:p>
    <w:p>
      <w:pPr>
        <w:pStyle w:val="ListBullet"/>
      </w:pPr>
      <w:r>
        <w:t>$5,110,976 for four fire pumpers; $2,432,621 for one aerial ladder.</w:t>
      </w:r>
    </w:p>
    <w:p>
      <w:pPr>
        <w:pStyle w:val="ListBullet"/>
      </w:pPr>
      <w:r>
        <w:t>$6,215,825 transferred to Franklin County for Early Start Columbus program.</w:t>
      </w:r>
    </w:p>
    <w:p>
      <w:pPr>
        <w:pStyle w:val="ListBullet"/>
      </w:pPr>
      <w:r>
        <w:t>$5,385,000 for West Case Road Park development.</w:t>
      </w:r>
    </w:p>
    <w:p>
      <w:pPr>
        <w:pStyle w:val="ListBullet"/>
      </w:pPr>
      <w:r>
        <w:t>$2 million for Urban Forestry Master Plan equipment and staffing.</w:t>
      </w:r>
    </w:p>
    <w:p>
      <w:pPr>
        <w:pStyle w:val="ListBullet"/>
      </w:pPr>
      <w:r>
        <w:t>$1.5 million for recreation parks capital project staff time reimbursement.</w:t>
      </w:r>
    </w:p>
    <w:p>
      <w:pPr>
        <w:pStyle w:val="Heading1"/>
      </w:pPr>
      <w:r>
        <w:t>Action items</w:t>
      </w:r>
    </w:p>
    <w:p>
      <w:pPr>
        <w:pStyle w:val="ListBullet"/>
      </w:pPr>
      <w:r>
        <w:t>City administration to develop communication plan for curfew ordinance, including PSAs and youth-focused messaging.</w:t>
      </w:r>
    </w:p>
    <w:p>
      <w:pPr>
        <w:pStyle w:val="ListBullet"/>
      </w:pPr>
      <w:r>
        <w:t>Recreation and Parks to hold public meeting on McCoy Park working group report.</w:t>
      </w:r>
    </w:p>
    <w:p>
      <w:pPr>
        <w:pStyle w:val="ListBullet"/>
      </w:pPr>
      <w:r>
        <w:t>Council to evaluate curfew pilot program after six months.</w:t>
      </w:r>
    </w:p>
    <w:p>
      <w:pPr>
        <w:pStyle w:val="ListBullet"/>
      </w:pPr>
      <w:r>
        <w:t>Department of Neighborhoods to coordinate with youth providers on curfew education.</w:t>
      </w:r>
    </w:p>
    <w:p>
      <w:pPr>
        <w:pStyle w:val="ListBullet"/>
      </w:pPr>
      <w:r>
        <w:t>Council to review Early Start Columbus transition progress annually.</w:t>
      </w:r>
    </w:p>
    <w:p>
      <w:pPr>
        <w:pStyle w:val="Heading1"/>
      </w:pPr>
      <w:r>
        <w:t>Public concerns</w:t>
      </w:r>
    </w:p>
    <w:p>
      <w:pPr>
        <w:pStyle w:val="ListBullet"/>
      </w:pPr>
      <w:r>
        <w:t>Fear of racial profiling and excessive police stops under new curfew.</w:t>
      </w:r>
    </w:p>
    <w:p>
      <w:pPr>
        <w:pStyle w:val="ListBullet"/>
      </w:pPr>
      <w:r>
        <w:t>Lack of safe, free spaces for youth during late hours.</w:t>
      </w:r>
    </w:p>
    <w:p>
      <w:pPr>
        <w:pStyle w:val="ListBullet"/>
      </w:pPr>
      <w:r>
        <w:t>Need for youth input in policy decisions.</w:t>
      </w:r>
    </w:p>
    <w:p>
      <w:pPr>
        <w:pStyle w:val="ListBullet"/>
      </w:pPr>
      <w:r>
        <w:t>Desire for more investment in youth programming and recreation centers.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