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Delaware County Special Land Bank Meeting- June 29, 2026</w:t>
      </w:r>
    </w:p>
    <w:p>
      <w:r>
        <w:rPr>
          <w:b/>
        </w:rPr>
        <w:t>Executive summary</w:t>
      </w:r>
    </w:p>
    <w:p>
      <w:r>
        <w:t>The Delaware County Land Reutilization Corporation held a special meeting on June 29, 2026, with a quorum of three members present. The sole agenda item was the approval of a draft cyber security policy, presented by Director of Finance Justin Avi, to comply with House Bill 96. The policy was adopted unanimously by voice vote with no discussion or opposition.</w:t>
      </w:r>
    </w:p>
    <w:p>
      <w:pPr>
        <w:pStyle w:val="Heading1"/>
      </w:pPr>
      <w:r>
        <w:t>Agenda items</w:t>
      </w:r>
    </w:p>
    <w:p>
      <w:pPr>
        <w:pStyle w:val="ListBullet"/>
      </w:pPr>
      <w:r>
        <w:t>Approval of Draft Cyber Security Policy</w:t>
      </w:r>
    </w:p>
    <w:p>
      <w:r>
        <w:t>Justin Avi, director of finance, presented a draft cyber security policy required by House Bill 96 for governmental entities, with a compliance deadline of July 1, 2026. The policy is similar to one adopted by the Delaware County Finance Authority. — Action: Motion made and seconded; approved unanimously by voice vote.; Vote: Motion carries (all in favor)</w:t>
      </w:r>
    </w:p>
    <w:p>
      <w:pPr>
        <w:pStyle w:val="Heading1"/>
      </w:pPr>
      <w:r>
        <w:t>Budget highlights</w:t>
      </w:r>
    </w:p>
    <w:p>
      <w:pPr>
        <w:pStyle w:val="Heading1"/>
      </w:pPr>
      <w:r>
        <w:t>Action items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