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Delaware County Special Land Bank Meeting- June 29, 2026</w:t>
      </w:r>
    </w:p>
    <w:p>
      <w:r>
        <w:rPr>
          <w:b/>
        </w:rPr>
        <w:t>Executive summary</w:t>
      </w:r>
    </w:p>
    <w:p>
      <w:r>
        <w:t>The Delaware County Transportation Improvement District (TID) Board met on June 29, 2026, and approved minutes, the treasurer's report, and two resolutions. Resolution 26-04 awarded the Stockwell Road improvement contract to Straser Paving, whose bid came in under the engineer's estimate. Resolution 26-05 adopted the county's cybersecurity policy, as required for all political subdivisions. The board also agreed to cancel the August and September meetings due to a lack of anticipated action items, setting the next meeting for October 7. Staff reported on ongoing projects, including utility delays on the Silicon Heartland intersection work and progress on the I-71/36/37 interchange.</w:t>
      </w:r>
    </w:p>
    <w:p>
      <w:pPr>
        <w:pStyle w:val="Heading1"/>
      </w:pPr>
      <w:r>
        <w:t>Agenda items</w:t>
      </w:r>
    </w:p>
    <w:p>
      <w:pPr>
        <w:pStyle w:val="ListBullet"/>
      </w:pPr>
      <w:r>
        <w:t>Approval of minutes</w:t>
      </w:r>
    </w:p>
    <w:p>
      <w:r>
        <w:t>Minutes of the previous meeting were reviewed and approved. — Action: Motion to approve carried.; Vote: Motion carries</w:t>
      </w:r>
    </w:p>
    <w:p>
      <w:pPr>
        <w:pStyle w:val="ListBullet"/>
      </w:pPr>
      <w:r>
        <w:t>Treasurer's report</w:t>
      </w:r>
    </w:p>
    <w:p>
      <w:r>
        <w:t>Current cash balance reported as $5,565,237.50; audit is complete. — Action: Motion to accept the report carried.; Vote: Motion carries</w:t>
      </w:r>
    </w:p>
    <w:p>
      <w:pPr>
        <w:pStyle w:val="ListBullet"/>
      </w:pPr>
      <w:r>
        <w:t>Resolution 26-04: Awarding bid for Stockwell Road improvements</w:t>
      </w:r>
    </w:p>
    <w:p>
      <w:r>
        <w:t>Two bids received; low bid from Straser Paving was under engineer's estimate. Contract awarded. — Action: Motion to award contract carried.; Vote: Motion carries</w:t>
      </w:r>
    </w:p>
    <w:p>
      <w:pPr>
        <w:pStyle w:val="ListBullet"/>
      </w:pPr>
      <w:r>
        <w:t>Resolution 26-05: Adopting a cybersecurity policy</w:t>
      </w:r>
    </w:p>
    <w:p>
      <w:r>
        <w:t>Adopted the county's existing cybersecurity policy due to lack of TID-owned IT assets. — Action: Motion to adopt carried.; Vote: Motion carries</w:t>
      </w:r>
    </w:p>
    <w:p>
      <w:pPr>
        <w:pStyle w:val="ListBullet"/>
      </w:pPr>
      <w:r>
        <w:t>Cancellation of August and September meetings</w:t>
      </w:r>
    </w:p>
    <w:p>
      <w:r>
        <w:t>No action items anticipated; next meeting set for October 7. — Action: Agreed to cancel August and September meetings.; Vote: No formal vote; consensus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Current cash balance: $5,565,237.50</w:t>
      </w:r>
    </w:p>
    <w:p>
      <w:pPr>
        <w:pStyle w:val="ListBullet"/>
      </w:pPr>
      <w:r>
        <w:t>Audit completed</w:t>
      </w:r>
    </w:p>
    <w:p>
      <w:pPr>
        <w:pStyle w:val="ListBullet"/>
      </w:pPr>
      <w:r>
        <w:t>Stockwell Road bid under engineer's estimate</w:t>
      </w:r>
    </w:p>
    <w:p>
      <w:pPr>
        <w:pStyle w:val="Heading1"/>
      </w:pPr>
      <w:r>
        <w:t>Action items</w:t>
      </w:r>
    </w:p>
    <w:p>
      <w:pPr>
        <w:pStyle w:val="ListBullet"/>
      </w:pPr>
      <w:r>
        <w:t>Provide update on I-71/36/37 interchange project at a future meeting (requested by board member)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