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London, Ohio City Council Meeting Videos Live Stream</w:t>
      </w:r>
    </w:p>
    <w:p>
      <w:r>
        <w:rPr>
          <w:b/>
        </w:rPr>
        <w:t>Executive summary</w:t>
      </w:r>
    </w:p>
    <w:p>
      <w:r>
        <w:t>The London City Council met on June 4, 2026, and heard a presentation from Madison County Economic Development Director Savannah Andrews on the federal Opportunity Zone program, which could attract investment to a downtown census tract. Council expressed support and will consider a resolution. Mayor Clawser reported that Rumpke was the sole bidder for the city's sanitation contract at $20.75 per pickup, and the bid was accepted. The first police chief exam was held with three candidates. Several ordinances were introduced, including a natural gas aggregation program requiring a public hearing on July 2, and a resolution to sell surplus property, including a dump truck that council requested be inspected. The meeting also included updates on infrastructure issues and upcoming community events.</w:t>
      </w:r>
    </w:p>
    <w:p>
      <w:pPr>
        <w:pStyle w:val="Heading1"/>
      </w:pPr>
      <w:r>
        <w:t>Agenda items</w:t>
      </w:r>
    </w:p>
    <w:p>
      <w:pPr>
        <w:pStyle w:val="ListBullet"/>
      </w:pPr>
      <w:r>
        <w:t>Opportunity Zone Presentation</w:t>
      </w:r>
    </w:p>
    <w:p>
      <w:r>
        <w:t>Savannah Andrews, Executive Director of Economic Development for Madison County, presented on the federal Opportunity Zone program, which provides tax incentives for investment in designated low-income census tracts. She requested a letter of support or resolution from the council to support the designation of a downtown census tract as an Opportunity Zone. — Action: Council expressed interest and discussed drafting a resolution; Andrews will provide details on the appropriate recipient.; Vote: No formal vote taken.</w:t>
      </w:r>
    </w:p>
    <w:p>
      <w:pPr>
        <w:pStyle w:val="ListBullet"/>
      </w:pPr>
      <w:r>
        <w:t>Sanitation Bid Acceptance</w:t>
      </w:r>
    </w:p>
    <w:p>
      <w:r>
        <w:t>Mayor Clawser reported that Rumpke was the sole bidder for the city's sanitation services contract. The bid was accepted at $20.75 per residential trash pickup for a three-year contract with two optional years. — Action: Bid accepted; administration will coordinate transition plan with Rumpke.; Vote: No formal vote taken; reported as accepted.</w:t>
      </w:r>
    </w:p>
    <w:p>
      <w:pPr>
        <w:pStyle w:val="ListBullet"/>
      </w:pPr>
      <w:r>
        <w:t>Police Chief Exam</w:t>
      </w:r>
    </w:p>
    <w:p>
      <w:r>
        <w:t>The first chief's exam was conducted with three candidates. The next phase of testing will be coordinated with civil service. — Action: Testing process ongoing.; Vote: No action required.</w:t>
      </w:r>
    </w:p>
    <w:p>
      <w:pPr>
        <w:pStyle w:val="ListBullet"/>
      </w:pPr>
      <w:r>
        <w:t>Resolution 135-26: Surplus Property Sale</w:t>
      </w:r>
    </w:p>
    <w:p>
      <w:r>
        <w:t>Resolution authorizing advertisement for bids on surplus city property, including a dump truck with mechanical issues. Council requested a mechanic's report on the truck's condition before proceeding. — Action: Left on second reading pending mechanic's review.; Vote: No vote; held over.</w:t>
      </w:r>
    </w:p>
    <w:p>
      <w:pPr>
        <w:pStyle w:val="ListBullet"/>
      </w:pPr>
      <w:r>
        <w:t>Ordinance 140-26: Natural Gas Aggregation</w:t>
      </w:r>
    </w:p>
    <w:p>
      <w:r>
        <w:t>Ordinance to establish a governmental natural gas aggregation program with opt-out provisions, requiring a ballot measure. A public hearing was scheduled for July 2. — Action: Left on first reading; public hearing set for July 2.; Vote: No vote; held over.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Resolution 141-26: $21,000 appropriation increase for upgrading the council meeting sound system.</w:t>
      </w:r>
    </w:p>
    <w:p>
      <w:pPr>
        <w:pStyle w:val="Heading1"/>
      </w:pPr>
      <w:r>
        <w:t>Action items</w:t>
      </w:r>
    </w:p>
    <w:p>
      <w:pPr>
        <w:pStyle w:val="ListBullet"/>
      </w:pPr>
      <w:r>
        <w:t>Savannah Andrews to provide information on the appropriate recipient for the Opportunity Zone resolution.</w:t>
      </w:r>
    </w:p>
    <w:p>
      <w:pPr>
        <w:pStyle w:val="ListBullet"/>
      </w:pPr>
      <w:r>
        <w:t>Mechanic to review the dump truck's condition for council.</w:t>
      </w:r>
    </w:p>
    <w:p>
      <w:pPr>
        <w:pStyle w:val="ListBullet"/>
      </w:pPr>
      <w:r>
        <w:t>Administration to coordinate transition plan with Rumpke for sanitation services.</w:t>
      </w:r>
    </w:p>
    <w:p>
      <w:pPr>
        <w:pStyle w:val="ListBullet"/>
      </w:pPr>
      <w:r>
        <w:t>Council to draft resolution of support for Opportunity Zone designation.</w:t>
      </w:r>
    </w:p>
    <w:p>
      <w:pPr>
        <w:pStyle w:val="ListBullet"/>
      </w:pPr>
      <w:r>
        <w:t>Public hearing for natural gas aggregation ordinance to be held on July 2.</w:t>
      </w:r>
    </w:p>
    <w:p>
      <w:pPr>
        <w:pStyle w:val="Heading1"/>
      </w:pPr>
      <w:r>
        <w:t>Public concerns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