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Session Tuesday, June 30, 2026</w:t>
      </w:r>
    </w:p>
    <w:p>
      <w:r>
        <w:rPr>
          <w:b/>
        </w:rPr>
        <w:t>Executive summary</w:t>
      </w:r>
    </w:p>
    <w:p>
      <w:r>
        <w:t>The Franklin County Board of Commissioners met on June 30, 2026, and began with a presentation by historian Dorene Yuas Sauer on the America 250 Undertold Stories initiative, highlighting historical parallels to current issues. The board unanimously approved a $1.5 million grant to Maurice Clarrett's Champions Bridge for a 100-unit supportive housing project for vulnerable populations. They also adopted the FY 2027 tax budget, which projects modest sales tax growth but requires agencies to reduce requests by 2.5% due to rising health care costs. Other actions included funding for a financial literacy conference, sports tourism, youth programs, and various capital improvements. The meeting concluded with an executive session for personnel and litigation matters.</w:t>
      </w:r>
    </w:p>
    <w:p>
      <w:pPr>
        <w:pStyle w:val="Heading1"/>
      </w:pPr>
      <w:r>
        <w:t>Agenda items</w:t>
      </w:r>
    </w:p>
    <w:p>
      <w:pPr>
        <w:pStyle w:val="ListBullet"/>
      </w:pPr>
      <w:r>
        <w:t>Prosecution Clinic Agreement with OSU Moritz College of Law</w:t>
      </w:r>
    </w:p>
    <w:p>
      <w:r>
        <w:t>Approved a contract for the Prosecutor's Office to operate a criminal prosecution clinic for law students. — Action: Resolution 43926 adopted with Commissioner Boyce abstaining.; Vote: 2-0-1 (Boyce abstain)</w:t>
      </w:r>
    </w:p>
    <w:p>
      <w:pPr>
        <w:pStyle w:val="ListBullet"/>
      </w:pPr>
      <w:r>
        <w:t>Community-Based Correctional Facility Bathroom Renovation</w:t>
      </w:r>
    </w:p>
    <w:p>
      <w:r>
        <w:t>Authorized a sixth amendment to a sublease with Ohio DRC to receive $1,151,297 for bathroom renovations and hot water heater replacement. — Action: Resolution 44026 adopted unanimously.; Vote: 3-0</w:t>
      </w:r>
    </w:p>
    <w:p>
      <w:pPr>
        <w:pStyle w:val="ListBullet"/>
      </w:pPr>
      <w:r>
        <w:t>AT&amp;T Demarcation Point Relocation at Data Center</w:t>
      </w:r>
    </w:p>
    <w:p>
      <w:r>
        <w:t>Authorized an agreement with AT&amp;T for a $36,000 quote to relocate the demarcation point at 900 North Hague Avenue for improved security. — Action: Resolution 44126 adopted unanimously.; Vote: 3-0</w:t>
      </w:r>
    </w:p>
    <w:p>
      <w:pPr>
        <w:pStyle w:val="ListBullet"/>
      </w:pPr>
      <w:r>
        <w:t>Next Generation 911 Strategic Planning Contract</w:t>
      </w:r>
    </w:p>
    <w:p>
      <w:r>
        <w:t>Approved a $64,154 contract with Michael Baker International for strategic planning and coordination for next generation 911 implementation. — Action: Resolution 44226 adopted unanimously.; Vote: 3-0</w:t>
      </w:r>
    </w:p>
    <w:p>
      <w:pPr>
        <w:pStyle w:val="ListBullet"/>
      </w:pPr>
      <w:r>
        <w:t>Law Library Grant for Public Computers</w:t>
      </w:r>
    </w:p>
    <w:p>
      <w:r>
        <w:t>Accepted $3,728 in grant funds from the statewide consortium to purchase two new public computers. — Action: Resolution 44326 adopted unanimously.; Vote: 3-0</w:t>
      </w:r>
    </w:p>
    <w:p>
      <w:pPr>
        <w:pStyle w:val="ListBullet"/>
      </w:pPr>
      <w:r>
        <w:t>Public Defender Criminal Defense Clinic Agreement</w:t>
      </w:r>
    </w:p>
    <w:p>
      <w:r>
        <w:t>Approved a contract for the Public Defender's Office to operate a criminal defense clinic for OSU law students. — Action: Resolution 44426 adopted with Commissioner Boyce abstaining.; Vote: 2-0-1 (Boyce abstain)</w:t>
      </w:r>
    </w:p>
    <w:p>
      <w:pPr>
        <w:pStyle w:val="ListBullet"/>
      </w:pPr>
      <w:r>
        <w:t>Financial Literacy Conference Grant</w:t>
      </w:r>
    </w:p>
    <w:p>
      <w:r>
        <w:t>Authorized a $190,000 triparty grant with St. Stephen's Community House and the RO Foundation for a financial literacy conference. — Action: Resolution 44526 adopted unanimously after contract changes requested by Commissioner Boyce.; Vote: 3-0</w:t>
      </w:r>
    </w:p>
    <w:p>
      <w:pPr>
        <w:pStyle w:val="ListBullet"/>
      </w:pPr>
      <w:r>
        <w:t>Sports Tourism Grant to Greater Columbus Sports Commission</w:t>
      </w:r>
    </w:p>
    <w:p>
      <w:r>
        <w:t>Approved a $330,000 grant to support sports events including MLK Women's Basketball Showdown, Black Girls Run, and Gay Softball World Series. — Action: Resolution 44626 adopted unanimously.; Vote: 3-0</w:t>
      </w:r>
    </w:p>
    <w:p>
      <w:pPr>
        <w:pStyle w:val="ListBullet"/>
      </w:pPr>
      <w:r>
        <w:t>Transit Arts Youth Engagement Program</w:t>
      </w:r>
    </w:p>
    <w:p>
      <w:r>
        <w:t>Approved a $143,999.63 subaward with Central Community House for the Transit Arts program serving 80 youth ages 12-21. — Action: Resolution 44726 adopted unanimously.; Vote: 3-0</w:t>
      </w:r>
    </w:p>
    <w:p>
      <w:pPr>
        <w:pStyle w:val="ListBullet"/>
      </w:pPr>
      <w:r>
        <w:t>Parent Leadership Training Institute Grant</w:t>
      </w:r>
    </w:p>
    <w:p>
      <w:r>
        <w:t>Approved a $75,000 subaward with Transforming Communities for the Central Ohio Parent Leadership Training Institute serving 50 families. — Action: Resolution 44826 adopted unanimously.; Vote: 3-0</w:t>
      </w:r>
    </w:p>
    <w:p>
      <w:pPr>
        <w:pStyle w:val="ListBullet"/>
      </w:pPr>
      <w:r>
        <w:t>Urban Roots 4-H Youth Development No-Cost Extension</w:t>
      </w:r>
    </w:p>
    <w:p>
      <w:r>
        <w:t>Approved a no-cost extension for OSU's Urban Roots 4-H program through September 30, 2026. — Action: Resolution 44926 adopted with Commissioner Boyce abstaining.; Vote: 2-0-1 (Boyce abstain)</w:t>
      </w:r>
    </w:p>
    <w:p>
      <w:pPr>
        <w:pStyle w:val="ListBullet"/>
      </w:pPr>
      <w:r>
        <w:t>2026 Annual Capital Improvement Plan and Appropriation</w:t>
      </w:r>
    </w:p>
    <w:p>
      <w:r>
        <w:t>Adopted the 2026 CIP and approved a $5.5 million supplemental appropriation for construction projects. — Action: Resolution 45026 adopted unanimously.; Vote: 3-0</w:t>
      </w:r>
    </w:p>
    <w:p>
      <w:pPr>
        <w:pStyle w:val="ListBullet"/>
      </w:pPr>
      <w:r>
        <w:t>Bulk Purchases for County Agencies</w:t>
      </w:r>
    </w:p>
    <w:p>
      <w:r>
        <w:t>Approved 68 purchase orders totaling $1,068,271.22 for various county agencies. — Action: Resolution 45126 adopted unanimously.; Vote: 3-0</w:t>
      </w:r>
    </w:p>
    <w:p>
      <w:pPr>
        <w:pStyle w:val="ListBullet"/>
      </w:pPr>
      <w:r>
        <w:t>Single Purchase Order for Board of Commissioners</w:t>
      </w:r>
    </w:p>
    <w:p>
      <w:r>
        <w:t>Approved one purchase order for $5,734,979 for the Board of Commissioners. — Action: Resolution 45226 adopted with Commissioner O'Grady abstaining.; Vote: 2-0-1 (O'Grady abstain)</w:t>
      </w:r>
    </w:p>
    <w:p>
      <w:pPr>
        <w:pStyle w:val="ListBullet"/>
      </w:pPr>
      <w:r>
        <w:t>Two Purchase Orders for County Agencies</w:t>
      </w:r>
    </w:p>
    <w:p>
      <w:r>
        <w:t>Approved two purchase orders totaling $18,000 for various agencies. — Action: Resolution 45326 adopted with Commissioner Boyce abstaining.; Vote: 2-0-1 (Boyce abstain)</w:t>
      </w:r>
    </w:p>
    <w:p>
      <w:pPr>
        <w:pStyle w:val="ListBullet"/>
      </w:pPr>
      <w:r>
        <w:t>Champions Bridge Housing Project Grant</w:t>
      </w:r>
    </w:p>
    <w:p>
      <w:r>
        <w:t>Approved a $1.5 million grant to Champions Bridge LLC for adaptive reuse of two hotels into 100 units of supportive housing for seniors, fixed-income individuals, and pregnant women. — Action: Resolution 45426 adopted unanimously.; Vote: 3-0</w:t>
      </w:r>
    </w:p>
    <w:p>
      <w:pPr>
        <w:pStyle w:val="ListBullet"/>
      </w:pPr>
      <w:r>
        <w:t>FY 2027 Tax Budget Adoption</w:t>
      </w:r>
    </w:p>
    <w:p>
      <w:r>
        <w:t>Adopted the fiscal year 2027 tax budget, which projects a less than 3% sales tax increase but faces rising costs including 13% health care increases, requiring agencies to reduce requests by 2.5%. — Action: Resolution 45526 adopted unanimously after public hearing.; Vote: 3-0</w:t>
      </w:r>
    </w:p>
    <w:p>
      <w:pPr>
        <w:pStyle w:val="ListBullet"/>
      </w:pPr>
      <w:r>
        <w:t>Appointments to Mid-Ohio Regional Planning Commission</w:t>
      </w:r>
    </w:p>
    <w:p>
      <w:r>
        <w:t>Appointed Michelle Pride, Kevin Pangrace, and Gary Collins to the MORPC for terms ending June 30, 2028. — Action: Resolutions 45626, 45726, 45826 adopted unanimously.; Vote: 3-0 each</w:t>
      </w:r>
    </w:p>
    <w:p>
      <w:pPr>
        <w:pStyle w:val="ListBullet"/>
      </w:pPr>
      <w:r>
        <w:t>Appointment to Convention Facilities Authority Board</w:t>
      </w:r>
    </w:p>
    <w:p>
      <w:r>
        <w:t>Approved Mayor Richard L. I. Stage as the suburban mayors' appointee to the Franklin County Convention Facilities Authority Board. — Action: Resolution 45926 adopted unanimously.; Vote: 3-0</w:t>
      </w:r>
    </w:p>
    <w:p>
      <w:pPr>
        <w:pStyle w:val="ListBullet"/>
      </w:pPr>
      <w:r>
        <w:t>Appointment to Board of Zoning Appeals</w:t>
      </w:r>
    </w:p>
    <w:p>
      <w:r>
        <w:t>Appointed Laura Ankuni to the Franklin County Board of Zoning Appeals for a term ending June 30, 2031. — Action: Resolution 46026 adopted unanimously.; Vote: 3-0</w:t>
      </w:r>
    </w:p>
    <w:p>
      <w:pPr>
        <w:pStyle w:val="ListBullet"/>
      </w:pPr>
      <w:r>
        <w:t>Executive Session</w:t>
      </w:r>
    </w:p>
    <w:p>
      <w:r>
        <w:t>Convened into executive session to discuss personnel matters and pending litigation. — Action: Resolution 46126 adopted unanimously.; Vote: 3-0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FY 2027 tax budget adopted; sales tax growth projected at just under 3%.</w:t>
      </w:r>
    </w:p>
    <w:p>
      <w:pPr>
        <w:pStyle w:val="ListBullet"/>
      </w:pPr>
      <w:r>
        <w:t>Health care costs expected to rise 13%.</w:t>
      </w:r>
    </w:p>
    <w:p>
      <w:pPr>
        <w:pStyle w:val="ListBullet"/>
      </w:pPr>
      <w:r>
        <w:t>Agencies asked to reduce budget requests by 2.5%.</w:t>
      </w:r>
    </w:p>
    <w:p>
      <w:pPr>
        <w:pStyle w:val="ListBullet"/>
      </w:pPr>
      <w:r>
        <w:t>Current year sales tax performance ahead of estimates through first six months.</w:t>
      </w:r>
    </w:p>
    <w:p>
      <w:pPr>
        <w:pStyle w:val="ListBullet"/>
      </w:pPr>
      <w:r>
        <w:t>Investment earnings exceeding last year's pace; potential rate increase by Fed could boost revenue.</w:t>
      </w:r>
    </w:p>
    <w:p>
      <w:pPr>
        <w:pStyle w:val="Heading1"/>
      </w:pPr>
      <w:r>
        <w:t>Action items</w:t>
      </w:r>
    </w:p>
    <w:p>
      <w:pPr>
        <w:pStyle w:val="ListBullet"/>
      </w:pPr>
      <w:r>
        <w:t>County agencies to prepare 2027 budget requests with 2.5% reduction.</w:t>
      </w:r>
    </w:p>
    <w:p>
      <w:pPr>
        <w:pStyle w:val="ListBullet"/>
      </w:pPr>
      <w:r>
        <w:t>Office of Management and Budget to finalize revenue estimates after July investment advisory committee meeting.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