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2026-03-09</w:t>
      </w:r>
    </w:p>
    <w:p>
      <w:r>
        <w:rPr>
          <w:b/>
        </w:rPr>
        <w:t>Executive summary</w:t>
      </w:r>
    </w:p>
    <w:p>
      <w:r>
        <w:t>The City of Delaware City Council held a joint meeting with the school board on March 9, 2026, receiving updates on housing and economic development. The housing pipeline includes 1,273 unbuilt single-family units and 1,364 multi-family units, with most new approvals in the O'Lantanji school district. Economic development director Nick Langford highlighted major projects including a $280 million PPG expansion and a comprehensive incentives policy under development. The school district presented its strategic plan focusing on community and exceptional people, with no tax increase anticipated. No formal actions were taken during the meeting.</w:t>
      </w:r>
    </w:p>
    <w:p>
      <w:pPr>
        <w:pStyle w:val="Heading1"/>
      </w:pPr>
      <w:r>
        <w:t>Agenda items</w:t>
      </w:r>
    </w:p>
    <w:p>
      <w:pPr>
        <w:pStyle w:val="ListBullet"/>
      </w:pPr>
      <w:r>
        <w:t>Housing Pipeline Update</w:t>
      </w:r>
    </w:p>
    <w:p>
      <w:r>
        <w:t>Presentation on single-family and multi-family housing units approved, under construction, and in the pipeline across the city, including breakdowns by school district. — Action: Information only; no formal action taken.; Vote: No vote</w:t>
      </w:r>
    </w:p>
    <w:p>
      <w:pPr>
        <w:pStyle w:val="ListBullet"/>
      </w:pPr>
      <w:r>
        <w:t>Economic Development Update</w:t>
      </w:r>
    </w:p>
    <w:p>
      <w:r>
        <w:t>Overview of industrial and commercial projects under construction, in the pipeline, and on the horizon, including Gateway Commerce Park, PPG expansion, and a comprehensive incentives policy. — Action: Information only; no formal action taken.; Vote: No vote</w:t>
      </w:r>
    </w:p>
    <w:p>
      <w:pPr>
        <w:pStyle w:val="ListBullet"/>
      </w:pPr>
      <w:r>
        <w:t>School District Strategic Plan Presentation</w:t>
      </w:r>
    </w:p>
    <w:p>
      <w:r>
        <w:t>Presentation on the school district's strategic priorities, including community and exceptional people, and financial outlook with no tax increase anticipated. — Action: Information only; no formal action taken.; Vote: No vote</w:t>
      </w:r>
    </w:p>
    <w:p>
      <w:pPr>
        <w:pStyle w:val="Heading1"/>
      </w:pPr>
      <w:r>
        <w:t>Budget highlights</w:t>
      </w:r>
    </w:p>
    <w:p>
      <w:pPr>
        <w:pStyle w:val="ListBullet"/>
      </w:pPr>
      <w:r>
        <w:t>PPG investing $280 million into existing facility, creating about 100 jobs.</w:t>
      </w:r>
    </w:p>
    <w:p>
      <w:pPr>
        <w:pStyle w:val="ListBullet"/>
      </w:pPr>
      <w:r>
        <w:t>Another expansion of about $200 million expected to bring 400 jobs.</w:t>
      </w:r>
    </w:p>
    <w:p>
      <w:pPr>
        <w:pStyle w:val="ListBullet"/>
      </w:pPr>
      <w:r>
        <w:t>No tax increase anticipated; levies have been tied.</w:t>
      </w:r>
    </w:p>
    <w:p>
      <w:pPr>
        <w:pStyle w:val="Heading1"/>
      </w:pPr>
      <w:r>
        <w:t>Action items</w:t>
      </w:r>
    </w:p>
    <w:p>
      <w:pPr>
        <w:pStyle w:val="Heading1"/>
      </w:pPr>
      <w:r>
        <w:t>Public concerns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