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 (4/27/26)</w:t>
      </w:r>
    </w:p>
    <w:p>
      <w:r>
        <w:rPr>
          <w:b/>
        </w:rPr>
        <w:t>Executive summary</w:t>
      </w:r>
    </w:p>
    <w:p>
      <w:r>
        <w:t>The Columbus City Council met on April 27, 2026, and appointed Jacqueline Lewis as the new City Auditor to replace Megan Kilgour, effective May 4, 2026, in a unanimous vote. The most contentious item was the approval of $2 million for the Franklin County jail contract, which had been paused for two weeks due to concerns over the sheriff's cooperation with ICE. After debate and public testimony urging defunding, the council passed the ordinance 8-1, with President Hardin voting no. The council also approved funding for eviction legal aid, rock salt purchase, intersection design, senior services, and a biosolids disposal contract. Several resolutions were adopted recognizing Fair Housing Month, Reentry Week, and Arbor Day. Public comment focused on ICE policies and senior property tax relief. A public hearing on council district structure was postponed to May 4.</w:t>
      </w:r>
    </w:p>
    <w:p>
      <w:pPr>
        <w:pStyle w:val="Heading1"/>
      </w:pPr>
      <w:r>
        <w:t>Agenda items</w:t>
      </w:r>
    </w:p>
    <w:p>
      <w:pPr>
        <w:pStyle w:val="ListBullet"/>
      </w:pPr>
      <w:r>
        <w:t>Appointment of City Auditor</w:t>
      </w:r>
    </w:p>
    <w:p>
      <w:r>
        <w:t>Council appointed Jacqueline Lewis as City Auditor to replace Megan Kilgour, who resigns effective May 4, 2026. Three candidates were considered after a truncated but open process. — Action: Jacqueline Lewis appointed by roll call vote 9-0.; Vote: 9-0 in favor</w:t>
      </w:r>
    </w:p>
    <w:p>
      <w:pPr>
        <w:pStyle w:val="ListBullet"/>
      </w:pPr>
      <w:r>
        <w:t>Fair Housing Month Resolution</w:t>
      </w:r>
    </w:p>
    <w:p>
      <w:r>
        <w:t>Resolution 0095X-2026 recognizing April as Fair Housing Month in Columbus, presented with Columbus Realtors. — Action: Adopted by roll call vote.; Vote: Unanimous adoption</w:t>
      </w:r>
    </w:p>
    <w:p>
      <w:pPr>
        <w:pStyle w:val="ListBullet"/>
      </w:pPr>
      <w:r>
        <w:t>Reentry Week Resolution</w:t>
      </w:r>
    </w:p>
    <w:p>
      <w:r>
        <w:t>Resolution 0118X-2026 commemorating Central Ohio Restored Citizens' Collaborative Reentry Week, April 20-24, 2026. — Action: Adopted by roll call vote.; Vote: Unanimous adoption</w:t>
      </w:r>
    </w:p>
    <w:p>
      <w:pPr>
        <w:pStyle w:val="ListBullet"/>
      </w:pPr>
      <w:r>
        <w:t>Arbor Day Resolution</w:t>
      </w:r>
    </w:p>
    <w:p>
      <w:r>
        <w:t>Resolution 110X-2026 recognizing Arbor Day in Columbus, presented with Clintonville Green Team. — Action: Adopted by roll call vote.; Vote: Unanimous adoption</w:t>
      </w:r>
    </w:p>
    <w:p>
      <w:pPr>
        <w:pStyle w:val="ListBullet"/>
      </w:pPr>
      <w:r>
        <w:t>County Jail Contract Funding</w:t>
      </w:r>
    </w:p>
    <w:p>
      <w:r>
        <w:t>Ordinance 860-2026 authorizing $2 million from the General Fund for housing Columbus prisoners at Franklin County Correction Centers. Debate over ICE notification policies at the jail led to a two-week pause. — Action: Passed by roll call vote after debate and public comment.; Vote: Passed (8-1, with President Hardin voting no)</w:t>
      </w:r>
    </w:p>
    <w:p>
      <w:pPr>
        <w:pStyle w:val="ListBullet"/>
      </w:pPr>
      <w:r>
        <w:t>Eviction Legal Aid Funding</w:t>
      </w:r>
    </w:p>
    <w:p>
      <w:r>
        <w:t>Ordinance 1051-2026 authorizing $1.5 million grant to Legal Aid of Southeast and Central Ohio for free legal representation to tenants facing eviction. — Action: Passed by roll call vote.; Vote: Unanimous passage</w:t>
      </w:r>
    </w:p>
    <w:p>
      <w:pPr>
        <w:pStyle w:val="ListBullet"/>
      </w:pPr>
      <w:r>
        <w:t>Rock Salt Purchase</w:t>
      </w:r>
    </w:p>
    <w:p>
      <w:r>
        <w:t>Ordinance 1048-2026 authorizing up to $2,688,125 for rock salt purchase via ODOT cooperative contract. — Action: Passed by roll call vote.; Vote: Unanimous passage</w:t>
      </w:r>
    </w:p>
    <w:p>
      <w:pPr>
        <w:pStyle w:val="ListBullet"/>
      </w:pPr>
      <w:r>
        <w:t>Intersection Improvement Design</w:t>
      </w:r>
    </w:p>
    <w:p>
      <w:r>
        <w:t>Ordinance 0924-2026 authorizing $1 million for design of improvements to Hilliard-Rome Road at Renner Road intersection, a high-injury network location. — Action: Passed by roll call vote.; Vote: Unanimous passage</w:t>
      </w:r>
    </w:p>
    <w:p>
      <w:pPr>
        <w:pStyle w:val="ListBullet"/>
      </w:pPr>
      <w:r>
        <w:t>Senior Services Funding Transfer</w:t>
      </w:r>
    </w:p>
    <w:p>
      <w:r>
        <w:t>Ordinance 1066-2026 authorizing $3,776,868.44 transfer to the new COAAA Regional Council of Governments for senior services. — Action: Passed by roll call vote.; Vote: Unanimous passage</w:t>
      </w:r>
    </w:p>
    <w:p>
      <w:pPr>
        <w:pStyle w:val="ListBullet"/>
      </w:pPr>
      <w:r>
        <w:t>Biosolids Disposal Contract</w:t>
      </w:r>
    </w:p>
    <w:p>
      <w:r>
        <w:t>Ordinance 996-2026 authorizing $3.2 million contract with Ohio Mulch Supply and Quasar Energy for hybrid poplar tree farm biosolids disposal. — Action: Passed by roll call vote.; Vote: Unanimous passage</w:t>
      </w:r>
    </w:p>
    <w:p>
      <w:pPr>
        <w:pStyle w:val="Heading1"/>
      </w:pPr>
      <w:r>
        <w:t>Budget highlights</w:t>
      </w:r>
    </w:p>
    <w:p>
      <w:pPr>
        <w:pStyle w:val="ListBullet"/>
      </w:pPr>
      <w:r>
        <w:t>$2 million appropriated for jail contract with Franklin County.</w:t>
      </w:r>
    </w:p>
    <w:p>
      <w:pPr>
        <w:pStyle w:val="ListBullet"/>
      </w:pPr>
      <w:r>
        <w:t>$1.5 million grant to Legal Aid for eviction representation.</w:t>
      </w:r>
    </w:p>
    <w:p>
      <w:pPr>
        <w:pStyle w:val="ListBullet"/>
      </w:pPr>
      <w:r>
        <w:t>$2,688,125 for rock salt purchase.</w:t>
      </w:r>
    </w:p>
    <w:p>
      <w:pPr>
        <w:pStyle w:val="ListBullet"/>
      </w:pPr>
      <w:r>
        <w:t>$1 million for intersection design at Hilliard-Rome and Renner roads.</w:t>
      </w:r>
    </w:p>
    <w:p>
      <w:pPr>
        <w:pStyle w:val="ListBullet"/>
      </w:pPr>
      <w:r>
        <w:t>$3,776,868.44 transferred to COAAA for senior services.</w:t>
      </w:r>
    </w:p>
    <w:p>
      <w:pPr>
        <w:pStyle w:val="ListBullet"/>
      </w:pPr>
      <w:r>
        <w:t>$3.2 million for biosolids disposal via tree farm.</w:t>
      </w:r>
    </w:p>
    <w:p>
      <w:pPr>
        <w:pStyle w:val="Heading1"/>
      </w:pPr>
      <w:r>
        <w:t>Action items</w:t>
      </w:r>
    </w:p>
    <w:p>
      <w:pPr>
        <w:pStyle w:val="ListBullet"/>
      </w:pPr>
      <w:r>
        <w:t>City Attorney's office to review contract remedies with Franklin County jail.</w:t>
      </w:r>
    </w:p>
    <w:p>
      <w:pPr>
        <w:pStyle w:val="ListBullet"/>
      </w:pPr>
      <w:r>
        <w:t>Councilmember Bankston's participatory budgeting hearing on Wednesday.</w:t>
      </w:r>
    </w:p>
    <w:p>
      <w:pPr>
        <w:pStyle w:val="ListBullet"/>
      </w:pPr>
      <w:r>
        <w:t>Councilmember Day-Achauer's deer feeding ordinance community meeting on May 5.</w:t>
      </w:r>
    </w:p>
    <w:p>
      <w:pPr>
        <w:pStyle w:val="ListBullet"/>
      </w:pPr>
      <w:r>
        <w:t>Councilmember Dorans' public hearing on council district structure rescheduled to May 4.</w:t>
      </w:r>
    </w:p>
    <w:p>
      <w:pPr>
        <w:pStyle w:val="ListBullet"/>
      </w:pPr>
      <w:r>
        <w:t>Councilmember Ross's reentry listening session on April 28.</w:t>
      </w:r>
    </w:p>
    <w:p>
      <w:pPr>
        <w:pStyle w:val="Heading1"/>
      </w:pPr>
      <w:r>
        <w:t>Public concerns</w:t>
      </w:r>
    </w:p>
    <w:p>
      <w:pPr>
        <w:pStyle w:val="ListBullet"/>
      </w:pPr>
      <w:r>
        <w:t>ICE cooperation at county jail leading to deportations; call to defund contract.</w:t>
      </w:r>
    </w:p>
    <w:p>
      <w:pPr>
        <w:pStyle w:val="ListBullet"/>
      </w:pPr>
      <w:r>
        <w:t>Property tax relief for seniors; life estate barriers to housing assistance.</w:t>
      </w:r>
    </w:p>
    <w:p>
      <w:pPr>
        <w:pStyle w:val="ListBullet"/>
      </w:pPr>
      <w:r>
        <w:t>Need for affordable housing and eviction prevention.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