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Meeting (4/13/26)</w:t>
      </w:r>
    </w:p>
    <w:p>
      <w:r>
        <w:rPr>
          <w:b/>
        </w:rPr>
        <w:t>Executive summary</w:t>
      </w:r>
    </w:p>
    <w:p>
      <w:r>
        <w:t>The Columbus City Council held its regular meeting on April 13, 2026, with the most contentious item being the first reading of an ordinance to bring a National Women's Soccer League expansion team to Columbus, which includes $25 million in taxpayer funding and the use of McCoy Park for a training facility. Community members and some council members strongly opposed the loss of the park, which had been promised as a therapeutic recreation space for disabled children. Council President Harden expressed frustration over the administration's lack of transparency and vowed to seek amendments. The council also referred a $2 million contract with Franklin County jails back to committee due to concerns over the sheriff's ICE notification policies. Other business included approval of several infrastructure contracts, job growth incentives for two companies, and announcements of upcoming public hearings on participatory budgeting and council structure. The meeting adjourned after the zoning committee session.</w:t>
      </w:r>
    </w:p>
    <w:p>
      <w:pPr>
        <w:pStyle w:val="Heading1"/>
      </w:pPr>
      <w:r>
        <w:t>Agenda items</w:t>
      </w:r>
    </w:p>
    <w:p>
      <w:pPr>
        <w:pStyle w:val="ListBullet"/>
      </w:pPr>
      <w:r>
        <w:t>NWSL Expansion Team Ordinance 1112-2026</w:t>
      </w:r>
    </w:p>
    <w:p>
      <w:r>
        <w:t>First reading of ordinance to bring a National Women's Soccer League expansion team to Columbus, including $25 million in taxpayer funding and use of McCoy Park for a training facility. — Action: First reading held; council heard public testimony for and against; council president expressed frustration over lack of community engagement and promised further discussions; ordinance will return for second reading.; Vote: First reading; no final vote taken.</w:t>
      </w:r>
    </w:p>
    <w:p>
      <w:pPr>
        <w:pStyle w:val="ListBullet"/>
      </w:pPr>
      <w:r>
        <w:t>Participatory Budgeting Pilot Announcement</w:t>
      </w:r>
    </w:p>
    <w:p>
      <w:r>
        <w:t>Council Member Bankston announced a hearing on April 29 to unveil steering committee recommendations for the city's first participatory budgeting pilot, funded with $9 million ($1 million per district). — Action: Hearing scheduled for April 29; residents must email to speak or submit written testimony by 10 a.m. that day.; Vote: No action required.</w:t>
      </w:r>
    </w:p>
    <w:p>
      <w:pPr>
        <w:pStyle w:val="ListBullet"/>
      </w:pPr>
      <w:r>
        <w:t>Public Hearing on Council Structure</w:t>
      </w:r>
    </w:p>
    <w:p>
      <w:r>
        <w:t>Council Member Remy announced a public hearing on April 28 at 5:30 p.m. to discuss the structure of Columbus City Council, including history and alternative models. — Action: Hearing scheduled; residents can submit testimony or request to speak by emailing Annie McDonald before 3 p.m. on April 28.; Vote: No action required.</w:t>
      </w:r>
    </w:p>
    <w:p>
      <w:pPr>
        <w:pStyle w:val="ListBullet"/>
      </w:pPr>
      <w:r>
        <w:t>Franklin County Jail Contract Referred Back to Committee</w:t>
      </w:r>
    </w:p>
    <w:p>
      <w:r>
        <w:t>Ordinance 860-2026 to authorize $2 million for housing city prisoners in Franklin County jails was referred back to committee due to concerns about the sheriff's ICE notification policies. — Action: Referred back to committee for further review.; Vote: Motion to refer carried.</w:t>
      </w:r>
    </w:p>
    <w:p>
      <w:pPr>
        <w:pStyle w:val="ListBullet"/>
      </w:pPr>
      <w:r>
        <w:t>Age-Friendly Innovation Center Grant</w:t>
      </w:r>
    </w:p>
    <w:p>
      <w:r>
        <w:t>Ordinance 0943-2026 authorizes a grant agreement with Ohio State University for the 2026 Central Ohio Regional Assessment on Aging to survey older adults. — Action: Passed.; Vote: Motion carried.</w:t>
      </w:r>
    </w:p>
    <w:p>
      <w:pPr>
        <w:pStyle w:val="Heading1"/>
      </w:pPr>
      <w:r>
        <w:t>Budget highlights</w:t>
      </w:r>
    </w:p>
    <w:p>
      <w:pPr>
        <w:pStyle w:val="ListBullet"/>
      </w:pPr>
      <w:r>
        <w:t>$9 million allocated for participatory budgeting pilot ($1 million per district).</w:t>
      </w:r>
    </w:p>
    <w:p>
      <w:pPr>
        <w:pStyle w:val="ListBullet"/>
      </w:pPr>
      <w:r>
        <w:t>$25 million in taxpayer funding proposed for NWSL team, plus use of McCoy Park.</w:t>
      </w:r>
    </w:p>
    <w:p>
      <w:pPr>
        <w:pStyle w:val="ListBullet"/>
      </w:pPr>
      <w:r>
        <w:t>$2.9 million for GenTax revenue management system renewal.</w:t>
      </w:r>
    </w:p>
    <w:p>
      <w:pPr>
        <w:pStyle w:val="ListBullet"/>
      </w:pPr>
      <w:r>
        <w:t>$3.45 million for nine dump trucks with snow equipment.</w:t>
      </w:r>
    </w:p>
    <w:p>
      <w:pPr>
        <w:pStyle w:val="ListBullet"/>
      </w:pPr>
      <w:r>
        <w:t>$75 million for wholesale electric power and renewable energy credits for 2026-2027.</w:t>
      </w:r>
    </w:p>
    <w:p>
      <w:pPr>
        <w:pStyle w:val="Heading1"/>
      </w:pPr>
      <w:r>
        <w:t>Action items</w:t>
      </w:r>
    </w:p>
    <w:p>
      <w:pPr>
        <w:pStyle w:val="ListBullet"/>
      </w:pPr>
      <w:r>
        <w:t>Council to work with administration and area commission to find alternative park site or amend NWSL legislation.</w:t>
      </w:r>
    </w:p>
    <w:p>
      <w:pPr>
        <w:pStyle w:val="ListBullet"/>
      </w:pPr>
      <w:r>
        <w:t>Franklin County Jail contract to be reviewed in committee; further discussions with sheriff's office on ICE policies.</w:t>
      </w:r>
    </w:p>
    <w:p>
      <w:pPr>
        <w:pStyle w:val="ListBullet"/>
      </w:pPr>
      <w:r>
        <w:t>Participatory budgeting hearing on April 29; residents to submit testimony by 10 a.m. that day.</w:t>
      </w:r>
    </w:p>
    <w:p>
      <w:pPr>
        <w:pStyle w:val="ListBullet"/>
      </w:pPr>
      <w:r>
        <w:t>Council structure public hearing on April 28; testimony deadline 3 p.m. that day.</w:t>
      </w:r>
    </w:p>
    <w:p>
      <w:pPr>
        <w:pStyle w:val="ListBullet"/>
      </w:pPr>
      <w:r>
        <w:t>Short-term rental regulations second hearing on April 21.</w:t>
      </w:r>
    </w:p>
    <w:p>
      <w:pPr>
        <w:pStyle w:val="Heading1"/>
      </w:pPr>
      <w:r>
        <w:t>Public concerns</w:t>
      </w:r>
    </w:p>
    <w:p>
      <w:pPr>
        <w:pStyle w:val="ListBullet"/>
      </w:pPr>
      <w:r>
        <w:t>Loss of McCoy Park and broken promise of therapeutic recreation space for disabled children.</w:t>
      </w:r>
    </w:p>
    <w:p>
      <w:pPr>
        <w:pStyle w:val="ListBullet"/>
      </w:pPr>
      <w:r>
        <w:t>Lack of community engagement and transparency in the NWSL deal.</w:t>
      </w:r>
    </w:p>
    <w:p>
      <w:pPr>
        <w:pStyle w:val="ListBullet"/>
      </w:pPr>
      <w:r>
        <w:t>Campaign finance influence on city decisions.</w:t>
      </w:r>
    </w:p>
    <w:p>
      <w:pPr>
        <w:pStyle w:val="ListBullet"/>
      </w:pPr>
      <w:r>
        <w:t>ICE collaboration at Franklin County Jail leading to deportations of non-criminal immigrants.</w:t>
      </w:r>
    </w:p>
    <w:p>
      <w:pPr>
        <w:pStyle w:val="ListBullet"/>
      </w:pPr>
      <w:r>
        <w:t>Need for affordable housing and senior services.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