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Columbus City Council Meeting 2/23/26</w:t>
      </w:r>
    </w:p>
    <w:p>
      <w:r>
        <w:rPr>
          <w:b/>
        </w:rPr>
        <w:t>Executive summary</w:t>
      </w:r>
    </w:p>
    <w:p>
      <w:r>
        <w:t>The Columbus City Council met on February 23, 2026, and certified the Columbus Safety Collective's petition to place a community crisis response charter amendment on the May primary ballot. Council also passed a comprehensive immigration enforcement legislative package, including ordinances barring 287(g) agreements, prohibiting city employees from working for ICE/CBP, creating penalties for harassment at schools and daycares, requiring special use permits for detention facilities, and restricting use of city property for federal immigration enforcement. A resolution urging transparency standards for ICE agents was also adopted. Additionally, the council celebrated the Homeroad Water Plant reaching the advertisement milestone, a $1.6 billion project that will be the city's first new water plant in nearly 50 years. Public comment included both support and opposition to the immigration measures, as well as advocacy to limit institutional investor ownership of single-family homes.</w:t>
      </w:r>
    </w:p>
    <w:p>
      <w:pPr>
        <w:pStyle w:val="Heading1"/>
      </w:pPr>
      <w:r>
        <w:t>Agenda items</w:t>
      </w:r>
    </w:p>
    <w:p>
      <w:pPr>
        <w:pStyle w:val="ListBullet"/>
      </w:pPr>
      <w:r>
        <w:t>Certification of Columbus Safety Collective petition</w:t>
      </w:r>
    </w:p>
    <w:p>
      <w:r>
        <w:t>Council certified that the Columbus Safety Collective's proposed charter amendment to expand alternative crisis response met legal requirements to appear on the May primary ballot. The city clerk reported 27,458 total signatures with 15,428 valid, exceeding the 10% threshold of 12,533. — Action: Council voted unanimously to certify the petition and directed the Legislative Research Office to prepare an ordinance for submission to voters.; Vote: Unanimous voice vote (all present voted yes)</w:t>
      </w:r>
    </w:p>
    <w:p>
      <w:pPr>
        <w:pStyle w:val="ListBullet"/>
      </w:pPr>
      <w:r>
        <w:t>Resolution recognizing Mary Makers Club centennial</w:t>
      </w:r>
    </w:p>
    <w:p>
      <w:r>
        <w:t>Council adopted a resolution honoring the Mary Makers Club, Inc. on its 100th anniversary, highlighting its history as a Black men's club founded in 1926 at Columbus East High School and its scholarship campaign. — Action: Resolution adopted unanimously.; Vote: Unanimous voice vote</w:t>
      </w:r>
    </w:p>
    <w:p>
      <w:pPr>
        <w:pStyle w:val="ListBullet"/>
      </w:pPr>
      <w:r>
        <w:t>Immigration enforcement legislative package (5 ordinances + 1 resolution)</w:t>
      </w:r>
    </w:p>
    <w:p>
      <w:r>
        <w:t>Council passed a package of six items: (1) barring 287(g) agreements without council approval; (2) prohibiting city employees from secondary employment with ICE/CBP; (3) creating misdemeanor penalties for harassment/obstruction at schools/daycares; (4) requiring special use permits for detention facilities; (5) restricting use of city property for federal immigration enforcement; and (6) a resolution urging transparency standards for ICE agents. — Action: All five ordinances and the resolution passed unanimously after public testimony.; Vote: Unanimous roll call votes on each item</w:t>
      </w:r>
    </w:p>
    <w:p>
      <w:pPr>
        <w:pStyle w:val="ListBullet"/>
      </w:pPr>
      <w:r>
        <w:t>Homeroad Water Plant advertisement milestone</w:t>
      </w:r>
    </w:p>
    <w:p>
      <w:r>
        <w:t>Director of Columbus Water and Power announced that the Homeroad Water Plant, the city's first new water plant in nearly 50 years, will advertise for construction this week. The $1.6 billion project will add 48 million gallons per day capacity, expandable to 80 MGD, and is expected online in 2032. — Action: Council noted the milestone; no vote required.; Vote: No action</w:t>
      </w:r>
    </w:p>
    <w:p>
      <w:pPr>
        <w:pStyle w:val="ListBullet"/>
      </w:pPr>
      <w:r>
        <w:t>Bike path snow removal equipment purchase</w:t>
      </w:r>
    </w:p>
    <w:p>
      <w:r>
        <w:t>Council authorized expenditure of up to $237,516.58 from the streets and highways bond fund to purchase a multi-hog for snow and ice removal on restricted bike paths. — Action: Ordinance passed unanimously.; Vote: Unanimous roll call vote</w:t>
      </w:r>
    </w:p>
    <w:p>
      <w:pPr>
        <w:pStyle w:val="Heading1"/>
      </w:pPr>
      <w:r>
        <w:t>Budget highlights</w:t>
      </w:r>
    </w:p>
    <w:p>
      <w:pPr>
        <w:pStyle w:val="ListBullet"/>
      </w:pPr>
      <w:r>
        <w:t>Homeroad Water Plant estimated at $1.6 billion.</w:t>
      </w:r>
    </w:p>
    <w:p>
      <w:pPr>
        <w:pStyle w:val="ListBullet"/>
      </w:pPr>
      <w:r>
        <w:t>Fuel purchase orders for fleet management: $2,500,000.</w:t>
      </w:r>
    </w:p>
    <w:p>
      <w:pPr>
        <w:pStyle w:val="ListBullet"/>
      </w:pPr>
      <w:r>
        <w:t>Grant to Greater Columbus Arts Council: $10,480,000 from hotel motel excise tax fund.</w:t>
      </w:r>
    </w:p>
    <w:p>
      <w:pPr>
        <w:pStyle w:val="ListBullet"/>
      </w:pPr>
      <w:r>
        <w:t>Acquisition of 84-92 North Front Street for city campus: up to $1,430,000 from Harrison West Recreation Park Fund.</w:t>
      </w:r>
    </w:p>
    <w:p>
      <w:pPr>
        <w:pStyle w:val="ListBullet"/>
      </w:pPr>
      <w:r>
        <w:t>Leads Online investigation system contract: $161,296 from general fund.</w:t>
      </w:r>
    </w:p>
    <w:p>
      <w:pPr>
        <w:pStyle w:val="ListBullet"/>
      </w:pPr>
      <w:r>
        <w:t>Affordable housing grant amendment: additional $1 million from affordable housing bond fund.</w:t>
      </w:r>
    </w:p>
    <w:p>
      <w:pPr>
        <w:pStyle w:val="ListBullet"/>
      </w:pPr>
      <w:r>
        <w:t>Affordable Housing Trust contract: estimated $2,652,000 from hotel motel short-term rental excise tax.</w:t>
      </w:r>
    </w:p>
    <w:p>
      <w:pPr>
        <w:pStyle w:val="ListBullet"/>
      </w:pPr>
      <w:r>
        <w:t>Oracle CIS contract modification: $1,742,660.37.</w:t>
      </w:r>
    </w:p>
    <w:p>
      <w:pPr>
        <w:pStyle w:val="ListBullet"/>
      </w:pPr>
      <w:r>
        <w:t>Parson Avenue water plant wellfield development: $3,746,300.</w:t>
      </w:r>
    </w:p>
    <w:p>
      <w:pPr>
        <w:pStyle w:val="ListBullet"/>
      </w:pPr>
      <w:r>
        <w:t>Dublin Road water plant improvements: $7,859,104.</w:t>
      </w:r>
    </w:p>
    <w:p>
      <w:pPr>
        <w:pStyle w:val="ListBullet"/>
      </w:pPr>
      <w:r>
        <w:t>Sawmill Place waterline improvements: $5,216,877.52.</w:t>
      </w:r>
    </w:p>
    <w:p>
      <w:pPr>
        <w:pStyle w:val="ListBullet"/>
      </w:pPr>
      <w:r>
        <w:t>Blueprint Hilltop rain gardens project: $12,625,934.40.</w:t>
      </w:r>
    </w:p>
    <w:p>
      <w:pPr>
        <w:pStyle w:val="ListBullet"/>
      </w:pPr>
      <w:r>
        <w:t>Hap Creme water plant improvements: $1,572,351.</w:t>
      </w:r>
    </w:p>
    <w:p>
      <w:pPr>
        <w:pStyle w:val="ListBullet"/>
      </w:pPr>
      <w:r>
        <w:t>Pole line hardware and street lighting: $2,300,000 each.</w:t>
      </w:r>
    </w:p>
    <w:p>
      <w:pPr>
        <w:pStyle w:val="ListBullet"/>
      </w:pPr>
      <w:r>
        <w:t>Biosolids transport contract: $1,000,000.</w:t>
      </w:r>
    </w:p>
    <w:p>
      <w:pPr>
        <w:pStyle w:val="ListBullet"/>
      </w:pPr>
      <w:r>
        <w:t>Billing services contract: $1 (waived competitive bidding).</w:t>
      </w:r>
    </w:p>
    <w:p>
      <w:pPr>
        <w:pStyle w:val="Heading1"/>
      </w:pPr>
      <w:r>
        <w:t>Action items</w:t>
      </w:r>
    </w:p>
    <w:p>
      <w:pPr>
        <w:pStyle w:val="ListBullet"/>
      </w:pPr>
      <w:r>
        <w:t>Legislative Research Office to prepare ordinance for submission of charter amendment to voters (next Monday).</w:t>
      </w:r>
    </w:p>
    <w:p>
      <w:pPr>
        <w:pStyle w:val="ListBullet"/>
      </w:pPr>
      <w:r>
        <w:t>City attorney's office to continue conversations with Columbus Safety Collective on proposed language updates.</w:t>
      </w:r>
    </w:p>
    <w:p>
      <w:pPr>
        <w:pStyle w:val="ListBullet"/>
      </w:pPr>
      <w:r>
        <w:t>Finance and Management to keep council updated on Microsoft time zone display issue resolution.</w:t>
      </w:r>
    </w:p>
    <w:p>
      <w:pPr>
        <w:pStyle w:val="ListBullet"/>
      </w:pPr>
      <w:r>
        <w:t>Council to review Evict Private Equity Columbus proposal and consult city attorney on jurisdictional authority.</w:t>
      </w:r>
    </w:p>
    <w:p>
      <w:pPr>
        <w:pStyle w:val="Heading1"/>
      </w:pPr>
      <w:r>
        <w:t>Public concerns</w:t>
      </w:r>
    </w:p>
    <w:p>
      <w:pPr>
        <w:pStyle w:val="ListBullet"/>
      </w:pPr>
      <w:r>
        <w:t>Support for alternative crisis response program (Columbus Safety Collective).</w:t>
      </w:r>
    </w:p>
    <w:p>
      <w:pPr>
        <w:pStyle w:val="ListBullet"/>
      </w:pPr>
      <w:r>
        <w:t>Protection of immigrant and refugee communities from ICE overreach.</w:t>
      </w:r>
    </w:p>
    <w:p>
      <w:pPr>
        <w:pStyle w:val="ListBullet"/>
      </w:pPr>
      <w:r>
        <w:t>Concerns about private equity and institutional investor ownership of single-family homes.</w:t>
      </w:r>
    </w:p>
    <w:p>
      <w:pPr>
        <w:pStyle w:val="ListBullet"/>
      </w:pPr>
      <w:r>
        <w:t>Allegations regarding Leslie Wexner and Jeffrey Epstein connections to city officials.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