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Columbus City Council Affordable Housing Bond Hearing 2/11/26</w:t>
      </w:r>
    </w:p>
    <w:p>
      <w:r>
        <w:rPr>
          <w:b/>
        </w:rPr>
        <w:t>Executive summary</w:t>
      </w:r>
    </w:p>
    <w:p>
      <w:r>
        <w:t>The Columbus City Council held a public hearing on February 11, 2026, to discuss the $500 million affordable housing bond approved by voters in November 2025. Council President Harden and Housing Chair Ross emphasized transparency and community input. Deputy Director Aaron Proer presented the administration's framework focusing on continued investment, housing stability, access to opportunity, and innovation. Paul Williams from the Center for Public Enterprise introduced revolving loan fund models from other cities. Over 500 survey responses showed strong support for deeply affordable housing and transit-oriented development. Community members and stakeholders testified, advocating for funding for emerging developers, supportive housing, and inclusive planning. Council committed to ongoing engagement and exploring innovative financing mechanisms. No votes were taken; the hearing was informational.</w:t>
      </w:r>
    </w:p>
    <w:p>
      <w:pPr>
        <w:pStyle w:val="Heading1"/>
      </w:pPr>
      <w:r>
        <w:t>Agenda items</w:t>
      </w:r>
    </w:p>
    <w:p>
      <w:pPr>
        <w:pStyle w:val="ListBullet"/>
      </w:pPr>
      <w:r>
        <w:t>Affordable Housing Bond Package Overview</w:t>
      </w:r>
    </w:p>
    <w:p>
      <w:r>
        <w:t>Council President Harden opened the hearing on the $500 million affordable housing bond approved by voters in November 2025, emphasizing transparency and community input. — Action: Hearing held to gather public input; framework presented by Deputy Director Aaron Proer.; Vote: No vote taken</w:t>
      </w:r>
    </w:p>
    <w:p>
      <w:pPr>
        <w:pStyle w:val="ListBullet"/>
      </w:pPr>
      <w:r>
        <w:t>Administration's Framework for Bond Dollars</w:t>
      </w:r>
    </w:p>
    <w:p>
      <w:r>
        <w:t>Deputy Director Aaron Proer presented the administration's framework for deploying the bond dollars, including four priority areas: continue investing in affordable housing, housing stability, access to opportunity, and innovation. — Action: Framework presented for discussion; further hearings planned.; Vote: No vote taken</w:t>
      </w:r>
    </w:p>
    <w:p>
      <w:pPr>
        <w:pStyle w:val="ListBullet"/>
      </w:pPr>
      <w:r>
        <w:t>Innovative Financing Models Presentation</w:t>
      </w:r>
    </w:p>
    <w:p>
      <w:r>
        <w:t>Paul Williams from Center for Public Enterprise presented revolving loan fund models from other cities, such as Montgomery County, MD, and Atlanta, as potential strategies for Columbus. — Action: Presentation given; council expressed interest in exploring such models.; Vote: No vote taken</w:t>
      </w:r>
    </w:p>
    <w:p>
      <w:pPr>
        <w:pStyle w:val="ListBullet"/>
      </w:pPr>
      <w:r>
        <w:t>Survey Results on Housing Priorities</w:t>
      </w:r>
    </w:p>
    <w:p>
      <w:r>
        <w:t>Jessica from council staff presented top-line results from a survey of over 500 residents: more than a third want deeply affordable housing, a quarter focused on high utility costs and homelessness, and 70% want housing near transit. — Action: Survey results shared; will be posted publicly.; Vote: No vote taken</w:t>
      </w:r>
    </w:p>
    <w:p>
      <w:pPr>
        <w:pStyle w:val="ListBullet"/>
      </w:pPr>
      <w:r>
        <w:t>Public Testimony from Residents and Stakeholders</w:t>
      </w:r>
    </w:p>
    <w:p>
      <w:r>
        <w:t>Multiple community members and organization representatives testified, advocating for funding for emerging developers, co-housing models, supportive housing for people with disabilities, and transit-oriented development. — Action: Testimony heard; council committed to ongoing engagement.; Vote: No vote taken</w:t>
      </w:r>
    </w:p>
    <w:p>
      <w:pPr>
        <w:pStyle w:val="Heading1"/>
      </w:pPr>
      <w:r>
        <w:t>Budget highlights</w:t>
      </w:r>
    </w:p>
    <w:p>
      <w:pPr>
        <w:pStyle w:val="ListBullet"/>
      </w:pPr>
      <w:r>
        <w:t>$500 million affordable housing bond approved by voters in November 2025.</w:t>
      </w:r>
    </w:p>
    <w:p>
      <w:pPr>
        <w:pStyle w:val="ListBullet"/>
      </w:pPr>
      <w:r>
        <w:t>Approximately $50 million per year expected to be sold and deployed from the bond.</w:t>
      </w:r>
    </w:p>
    <w:p>
      <w:pPr>
        <w:pStyle w:val="ListBullet"/>
      </w:pPr>
      <w:r>
        <w:t>Previous bonds (2019 and 2022) leveraged $1.4 billion in total investment from $200 million spent.</w:t>
      </w:r>
    </w:p>
    <w:p>
      <w:pPr>
        <w:pStyle w:val="ListBullet"/>
      </w:pPr>
      <w:r>
        <w:t>Over 6,000 income-restricted affordable housing units created to date.</w:t>
      </w:r>
    </w:p>
    <w:p>
      <w:pPr>
        <w:pStyle w:val="Heading1"/>
      </w:pPr>
      <w:r>
        <w:t>Action items</w:t>
      </w:r>
    </w:p>
    <w:p>
      <w:pPr>
        <w:pStyle w:val="ListBullet"/>
      </w:pPr>
      <w:r>
        <w:t>Council to post survey results and one-pager publicly.</w:t>
      </w:r>
    </w:p>
    <w:p>
      <w:pPr>
        <w:pStyle w:val="ListBullet"/>
      </w:pPr>
      <w:r>
        <w:t>Council to continue engagement with community through additional hearings.</w:t>
      </w:r>
    </w:p>
    <w:p>
      <w:pPr>
        <w:pStyle w:val="ListBullet"/>
      </w:pPr>
      <w:r>
        <w:t>Administration to explore revolving loan fund models and report back.</w:t>
      </w:r>
    </w:p>
    <w:p>
      <w:pPr>
        <w:pStyle w:val="ListBullet"/>
      </w:pPr>
      <w:r>
        <w:t>Council to consider allocating bond funds for pre-development capital for emerging developers.</w:t>
      </w:r>
    </w:p>
    <w:p>
      <w:pPr>
        <w:pStyle w:val="ListBullet"/>
      </w:pPr>
      <w:r>
        <w:t>Council to advocate for equitable LIHTC allocation from the state.</w:t>
      </w:r>
    </w:p>
    <w:p>
      <w:pPr>
        <w:pStyle w:val="Heading1"/>
      </w:pPr>
      <w:r>
        <w:t>Public concerns</w:t>
      </w:r>
    </w:p>
    <w:p>
      <w:pPr>
        <w:pStyle w:val="ListBullet"/>
      </w:pPr>
      <w:r>
        <w:t>Need for deeply affordable housing (below 30% AMI).</w:t>
      </w:r>
    </w:p>
    <w:p>
      <w:pPr>
        <w:pStyle w:val="ListBullet"/>
      </w:pPr>
      <w:r>
        <w:t>High utility costs and growing homelessness.</w:t>
      </w:r>
    </w:p>
    <w:p>
      <w:pPr>
        <w:pStyle w:val="ListBullet"/>
      </w:pPr>
      <w:r>
        <w:t>Desire for housing near transit and amenities.</w:t>
      </w:r>
    </w:p>
    <w:p>
      <w:pPr>
        <w:pStyle w:val="ListBullet"/>
      </w:pPr>
      <w:r>
        <w:t>Support for nonprofit-led housing with wraparound services.</w:t>
      </w:r>
    </w:p>
    <w:p>
      <w:pPr>
        <w:pStyle w:val="ListBullet"/>
      </w:pPr>
      <w:r>
        <w:t>Inclusion of people with disabilities and intergenerational housing.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