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General Session - June 2, 2026</w:t>
      </w:r>
    </w:p>
    <w:p>
      <w:r>
        <w:rPr>
          <w:b/>
        </w:rPr>
        <w:t>Executive summary</w:t>
      </w:r>
    </w:p>
    <w:p>
      <w:r>
        <w:t>The Franklin County Board of Commissioners met on June 2, 2026, and approved a series of resolutions including contracts, grants, and loans totaling several million dollars. Notable actions included a $500,000 grant to the Columbus Urban League for minority business assistance, which prompted Commissioner O'Grady to question potential overlap with previously funded programs; the director promised to research the distinction. A $355,000 grant to the Greater Columbus Sports Commission was postponed indefinitely for additional review. The board also approved a $152,664.50 loan to connect six homes to sanitary sewer in Prairie Township and a $791,337 loan for engineering design of a water main replacement project. Commissioner Boyce abstained from three votes without explanation. The meeting concluded with reappointments to regional planning and zoning commissions.</w:t>
      </w:r>
    </w:p>
    <w:p>
      <w:pPr>
        <w:pStyle w:val="Heading1"/>
      </w:pPr>
      <w:r>
        <w:t>Agenda items</w:t>
      </w:r>
    </w:p>
    <w:p>
      <w:pPr>
        <w:pStyle w:val="ListBullet"/>
      </w:pPr>
      <w:r>
        <w:t>Consultant contract with AJC Solutions LLC</w:t>
      </w:r>
    </w:p>
    <w:p>
      <w:r>
        <w:t>Resolution authorizing a $70,000 consultant contract with AJC Solutions LLC for tax incentive administration services. — Action: Adopted unanimously.; Vote: 3-0</w:t>
      </w:r>
    </w:p>
    <w:p>
      <w:pPr>
        <w:pStyle w:val="ListBullet"/>
      </w:pPr>
      <w:r>
        <w:t>Contract with Mapsis Inc. for Treasurer System support</w:t>
      </w:r>
    </w:p>
    <w:p>
      <w:r>
        <w:t>Resolution authorizing a $125,000 contract with Mapsis Inc. for support and maintenance of the Franklin County Treasurer System (FAX) for six months. — Action: Adopted unanimously.; Vote: 3-0</w:t>
      </w:r>
    </w:p>
    <w:p>
      <w:pPr>
        <w:pStyle w:val="ListBullet"/>
      </w:pPr>
      <w:r>
        <w:t>Grant contract for National Family Caregiver Support Program</w:t>
      </w:r>
    </w:p>
    <w:p>
      <w:r>
        <w:t>Resolution authorizing a $191,891 grant contract between Central Ohio Area Agency on Aging and Franklin County Office on Aging for caregiver support services. — Action: Adopted unanimously.; Vote: 3-0</w:t>
      </w:r>
    </w:p>
    <w:p>
      <w:pPr>
        <w:pStyle w:val="ListBullet"/>
      </w:pPr>
      <w:r>
        <w:t>World Elder Abuse Day Conference venue agreement</w:t>
      </w:r>
    </w:p>
    <w:p>
      <w:r>
        <w:t>Resolution authorizing an $8,935.20 agreement with OSU Fawcett Center for the World Elder Abuse Day Conference on June 15, 2026. — Action: Adopted with Commissioner Boyce abstaining.; Vote: 2-0-1 (Boyce abstained)</w:t>
      </w:r>
    </w:p>
    <w:p>
      <w:pPr>
        <w:pStyle w:val="ListBullet"/>
      </w:pPr>
      <w:r>
        <w:t>Grant agreement with Greater Columbus Sports Commission</w:t>
      </w:r>
    </w:p>
    <w:p>
      <w:r>
        <w:t>Resolution for a $355,000 grant to support sports tourism and economic development. Postponed indefinitely for additional review to avoid duplication of county investments. — Action: Postponed indefinitely.; Vote: Unanimous to postpone</w:t>
      </w:r>
    </w:p>
    <w:p>
      <w:pPr>
        <w:pStyle w:val="ListBullet"/>
      </w:pPr>
      <w:r>
        <w:t>Grant agreement with Columbus Urban League</w:t>
      </w:r>
    </w:p>
    <w:p>
      <w:r>
        <w:t>Resolution authorizing a $500,000 grant to support the Minority Business Assistance Center and Incubate Her entrepreneurship program. — Action: Adopted with Commissioner Boyce abstaining.; Vote: 2-0-1 (Boyce abstained)</w:t>
      </w:r>
    </w:p>
    <w:p>
      <w:pPr>
        <w:pStyle w:val="ListBullet"/>
      </w:pPr>
      <w:r>
        <w:t>Grant agreement with Erase the Space</w:t>
      </w:r>
    </w:p>
    <w:p>
      <w:r>
        <w:t>Resolution authorizing a $50,000 grant for youth civic leadership, cross-district educational exchange, and workforce readiness programming serving 1,500 students. — Action: Adopted unanimously.; Vote: 3-0</w:t>
      </w:r>
    </w:p>
    <w:p>
      <w:pPr>
        <w:pStyle w:val="ListBullet"/>
      </w:pPr>
      <w:r>
        <w:t>Grant agreement with Columbus Chamber of Commerce</w:t>
      </w:r>
    </w:p>
    <w:p>
      <w:r>
        <w:t>Resolution authorizing a $425,000 grant for workforce development, small business growth, and regional economic initiatives including a procurement portal and workforce solutions hub. — Action: Adopted unanimously.; Vote: 3-0</w:t>
      </w:r>
    </w:p>
    <w:p>
      <w:pPr>
        <w:pStyle w:val="ListBullet"/>
      </w:pPr>
      <w:r>
        <w:t>Grant agreement with Think Make Live Youth</w:t>
      </w:r>
    </w:p>
    <w:p>
      <w:r>
        <w:t>Resolution authorizing a $150,000 grant for the Workforce and Social Justice Alumni Fellowship Program serving youth ages 16-24. — Action: Adopted unanimously.; Vote: 3-0</w:t>
      </w:r>
    </w:p>
    <w:p>
      <w:pPr>
        <w:pStyle w:val="ListBullet"/>
      </w:pPr>
      <w:r>
        <w:t>Annexation petition from Plain Township to Columbus</w:t>
      </w:r>
    </w:p>
    <w:p>
      <w:r>
        <w:t>Expedited type one petition to annex 1.888 acres from Plain Township to the city of Columbus (parcel 220-0000869 at 5470 North Hamilton Road). — Action: Adopted unanimously.; Vote: 3-0</w:t>
      </w:r>
    </w:p>
    <w:p>
      <w:pPr>
        <w:pStyle w:val="ListBullet"/>
      </w:pPr>
      <w:r>
        <w:t>HUD Annual Action Plan and CAPER approval</w:t>
      </w:r>
    </w:p>
    <w:p>
      <w:r>
        <w:t>Resolution authorizing the county administrator to approve and adopt the 2026 HUD Annual Action Plan and 2025 Consolidated Annual Performance and Evaluation Report (CAPER). — Action: Adopted unanimously.; Vote: 3-0</w:t>
      </w:r>
    </w:p>
    <w:p>
      <w:pPr>
        <w:pStyle w:val="ListBullet"/>
      </w:pPr>
      <w:r>
        <w:t>Residential Substance Abuse Treatment grant (FY2022)</w:t>
      </w:r>
    </w:p>
    <w:p>
      <w:r>
        <w:t>Resolution authorizing receipt of a $37,532.34 grant from Ohio Office of Criminal Justice Services for the Male Pathways program for high-risk opioid use disorder individuals recently released from correctional centers. — Action: Adopted unanimously.; Vote: 3-0</w:t>
      </w:r>
    </w:p>
    <w:p>
      <w:pPr>
        <w:pStyle w:val="ListBullet"/>
      </w:pPr>
      <w:r>
        <w:t>Residential Substance Abuse Treatment grant (FY2023)</w:t>
      </w:r>
    </w:p>
    <w:p>
      <w:r>
        <w:t>Resolution authorizing receipt of a $187,467.66 grant for similar services including Female Pathways and transitional housing. — Action: Adopted unanimously.; Vote: 3-0</w:t>
      </w:r>
    </w:p>
    <w:p>
      <w:pPr>
        <w:pStyle w:val="ListBullet"/>
      </w:pPr>
      <w:r>
        <w:t>Juvenile justice subgrant to Clean Enterprises</w:t>
      </w:r>
    </w:p>
    <w:p>
      <w:r>
        <w:t>Resolution authorizing a $30,000 subgrant for the CLEAN program (Choices, Leadership, Energy, Attitude, Now) serving youth ages 12-17 in neighborhoods impacted by poverty and incarceration. — Action: Adopted unanimously.; Vote: 3-0</w:t>
      </w:r>
    </w:p>
    <w:p>
      <w:pPr>
        <w:pStyle w:val="ListBullet"/>
      </w:pPr>
      <w:r>
        <w:t>Sanitary sewer connection project loan application</w:t>
      </w:r>
    </w:p>
    <w:p>
      <w:r>
        <w:t>Resolution authorizing a $152,664.50 loan application to Ohio EPA for connecting six homes to sanitary sewer on Aina Avenue and Glattis Road in Prairie Township. — Action: Adopted unanimously.; Vote: 3-0</w:t>
      </w:r>
    </w:p>
    <w:p>
      <w:pPr>
        <w:pStyle w:val="ListBullet"/>
      </w:pPr>
      <w:r>
        <w:t>Water main replacement project engineering design loan</w:t>
      </w:r>
    </w:p>
    <w:p>
      <w:r>
        <w:t>Resolution authorizing a $791,337 loan application for engineering design of the South Grer Avenue, Emtt Avenue, Mix Avenue, and Sullivan Avenue water main replacement project (GEMS project) in Prairie Township. — Action: Adopted unanimously.; Vote: 3-0</w:t>
      </w:r>
    </w:p>
    <w:p>
      <w:pPr>
        <w:pStyle w:val="ListBullet"/>
      </w:pPr>
      <w:r>
        <w:t>Increase in county water and sanitary sewer capacity fees</w:t>
      </w:r>
    </w:p>
    <w:p>
      <w:r>
        <w:t>Resolution authorizing an increase in capacity fees for new customers, aligning with the city of Columbus's April 1, 2026 increase. First increase since 2006. — Action: Adopted unanimously.; Vote: 3-0</w:t>
      </w:r>
    </w:p>
    <w:p>
      <w:pPr>
        <w:pStyle w:val="ListBullet"/>
      </w:pPr>
      <w:r>
        <w:t>Purchases for various agencies (Resolution 368-26)</w:t>
      </w:r>
    </w:p>
    <w:p>
      <w:r>
        <w:t>Resolution approving 78 purchase orders totaling $2,635,631.41. — Action: Adopted unanimously.; Vote: 3-0</w:t>
      </w:r>
    </w:p>
    <w:p>
      <w:pPr>
        <w:pStyle w:val="ListBullet"/>
      </w:pPr>
      <w:r>
        <w:t>Purchases for various agencies (Resolution 369-26)</w:t>
      </w:r>
    </w:p>
    <w:p>
      <w:r>
        <w:t>Resolution approving five purchase orders totaling $535,568.58. — Action: Adopted with Commissioner Boyce abstaining.; Vote: 2-0-1 (Boyce abstained)</w:t>
      </w:r>
    </w:p>
    <w:p>
      <w:pPr>
        <w:pStyle w:val="ListBullet"/>
      </w:pPr>
      <w:r>
        <w:t>Reappointment to Mid-Ohio Regional Planning Commission</w:t>
      </w:r>
    </w:p>
    <w:p>
      <w:r>
        <w:t>Resolution reappointing LRA Champong as member at large for a two-year term. — Action: Adopted unanimously.; Vote: 3-0</w:t>
      </w:r>
    </w:p>
    <w:p>
      <w:pPr>
        <w:pStyle w:val="ListBullet"/>
      </w:pPr>
      <w:r>
        <w:t>Reappointment to Franklin County Rural Zoning Commission (Nancy Hunter)</w:t>
      </w:r>
    </w:p>
    <w:p>
      <w:r>
        <w:t>Resolution reappointing Nancy Hunter as alternate member until June 30, 2031. — Action: Adopted unanimously.; Vote: 3-0</w:t>
      </w:r>
    </w:p>
    <w:p>
      <w:pPr>
        <w:pStyle w:val="ListBullet"/>
      </w:pPr>
      <w:r>
        <w:t>Reappointment to Franklin County Rural Zoning Commission (James Leiser)</w:t>
      </w:r>
    </w:p>
    <w:p>
      <w:r>
        <w:t>Resolution reappointing James Leiser as alternate member until June 30, 2031. — Action: Adopted unanimously.; Vote: 3-0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$70,000 consultant contract with AJC Solutions for tax incentive administration.</w:t>
      </w:r>
    </w:p>
    <w:p>
      <w:pPr>
        <w:pStyle w:val="ListBullet"/>
      </w:pPr>
      <w:r>
        <w:t>$125,000 contract with Mapsis Inc. for Treasurer System support.</w:t>
      </w:r>
    </w:p>
    <w:p>
      <w:pPr>
        <w:pStyle w:val="ListBullet"/>
      </w:pPr>
      <w:r>
        <w:t>$191,891 grant for National Family Caregiver Support Program.</w:t>
      </w:r>
    </w:p>
    <w:p>
      <w:pPr>
        <w:pStyle w:val="ListBullet"/>
      </w:pPr>
      <w:r>
        <w:t>$8,935.20 for World Elder Abuse Day Conference venue.</w:t>
      </w:r>
    </w:p>
    <w:p>
      <w:pPr>
        <w:pStyle w:val="ListBullet"/>
      </w:pPr>
      <w:r>
        <w:t>$355,000 grant to Greater Columbus Sports Commission postponed indefinitely.</w:t>
      </w:r>
    </w:p>
    <w:p>
      <w:pPr>
        <w:pStyle w:val="ListBullet"/>
      </w:pPr>
      <w:r>
        <w:t>$500,000 grant to Columbus Urban League for minority business assistance.</w:t>
      </w:r>
    </w:p>
    <w:p>
      <w:pPr>
        <w:pStyle w:val="ListBullet"/>
      </w:pPr>
      <w:r>
        <w:t>$50,000 grant to Erase the Space for youth programs.</w:t>
      </w:r>
    </w:p>
    <w:p>
      <w:pPr>
        <w:pStyle w:val="ListBullet"/>
      </w:pPr>
      <w:r>
        <w:t>$425,000 grant to Columbus Chamber of Commerce for workforce development.</w:t>
      </w:r>
    </w:p>
    <w:p>
      <w:pPr>
        <w:pStyle w:val="ListBullet"/>
      </w:pPr>
      <w:r>
        <w:t>$150,000 grant to Think Make Live Youth for fellowship program.</w:t>
      </w:r>
    </w:p>
    <w:p>
      <w:pPr>
        <w:pStyle w:val="ListBullet"/>
      </w:pPr>
      <w:r>
        <w:t>$37,532.34 and $187,467.66 in substance abuse treatment grants.</w:t>
      </w:r>
    </w:p>
    <w:p>
      <w:pPr>
        <w:pStyle w:val="ListBullet"/>
      </w:pPr>
      <w:r>
        <w:t>$30,000 subgrant to Clean Enterprises for juvenile justice.</w:t>
      </w:r>
    </w:p>
    <w:p>
      <w:pPr>
        <w:pStyle w:val="ListBullet"/>
      </w:pPr>
      <w:r>
        <w:t>$152,664.50 loan for sanitary sewer connections.</w:t>
      </w:r>
    </w:p>
    <w:p>
      <w:pPr>
        <w:pStyle w:val="ListBullet"/>
      </w:pPr>
      <w:r>
        <w:t>$791,337 loan for water main replacement engineering design.</w:t>
      </w:r>
    </w:p>
    <w:p>
      <w:pPr>
        <w:pStyle w:val="ListBullet"/>
      </w:pPr>
      <w:r>
        <w:t>$2,635,631.41 in purchase orders (78 items).</w:t>
      </w:r>
    </w:p>
    <w:p>
      <w:pPr>
        <w:pStyle w:val="ListBullet"/>
      </w:pPr>
      <w:r>
        <w:t>$535,568.58 in purchase orders (5 items).</w:t>
      </w:r>
    </w:p>
    <w:p>
      <w:pPr>
        <w:pStyle w:val="Heading1"/>
      </w:pPr>
      <w:r>
        <w:t>Action items</w:t>
      </w:r>
    </w:p>
    <w:p>
      <w:pPr>
        <w:pStyle w:val="ListBullet"/>
      </w:pPr>
      <w:r>
        <w:t>Director Austin to research and provide clear distinction between Columbus Urban League grant and previously funded programs (Women's Business Accelerator, Build Grow platform).</w:t>
      </w:r>
    </w:p>
    <w:p>
      <w:pPr>
        <w:pStyle w:val="ListBullet"/>
      </w:pPr>
      <w:r>
        <w:t>County administrator to submit water pollution control loan fund application to Ohio EPA and Ohio Water Development Authority for sanitary sewer connections.</w:t>
      </w:r>
    </w:p>
    <w:p>
      <w:pPr>
        <w:pStyle w:val="ListBullet"/>
      </w:pPr>
      <w:r>
        <w:t>County administrator to submit water supply revolving loan account application for GEMS water main replacement engineering design.</w:t>
      </w:r>
    </w:p>
    <w:p>
      <w:pPr>
        <w:pStyle w:val="ListBullet"/>
      </w:pPr>
      <w:r>
        <w:t>County administrator to approve and execute 2026 HUD Annual Action Plan and 2025 CAPER.</w:t>
      </w:r>
    </w:p>
    <w:p>
      <w:pPr>
        <w:pStyle w:val="Heading1"/>
      </w:pPr>
      <w:r>
        <w:t>Public concerns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