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Columbus City Council Meeting 2/9/26</w:t>
      </w:r>
    </w:p>
    <w:p>
      <w:r>
        <w:rPr>
          <w:b/>
        </w:rPr>
        <w:t>Executive summary</w:t>
      </w:r>
    </w:p>
    <w:p>
      <w:r>
        <w:t>The Columbus City Council meeting on February 9, 2026, began with a tribute to former city auditor Hugh Dorian, who served for over 50 years. The council received updates on the unprecedented snowstorm response and water main breaks, with crews working extended hours. Key legislative actions included the unanimous passage of the Crosswalk to Care program, which will provide nurse navigation for non-emergency 911 medical calls, and the Yes in God's Backyard pilot program to streamline affordable housing development on faith-based and nonprofit land. The council also approved a speed limit reduction on Parsons Avenue as part of Vision Zero, multiple infrastructure contracts, and nearly $7 million in home loan forgiveness to enable affordable home ownership. A rezoning on Georgesville Green passed over the objection of the Greater Hilltop Area Commission, which had sought commercial development instead of apartments. The meeting adjourned after a lengthy zoning session.</w:t>
      </w:r>
    </w:p>
    <w:p>
      <w:pPr>
        <w:pStyle w:val="Heading1"/>
      </w:pPr>
      <w:r>
        <w:t>Agenda items</w:t>
      </w:r>
    </w:p>
    <w:p>
      <w:pPr>
        <w:pStyle w:val="ListBullet"/>
      </w:pPr>
      <w:r>
        <w:t>Snow and ice response update</w:t>
      </w:r>
    </w:p>
    <w:p>
      <w:r>
        <w:t>Director of Public Service reported on the unprecedented snowstorm, noting all 4600 miles of streets were plowed twice, with help from other departments and Franklin County. — Action: Council thanked snow warriors and reminded residents to clear sidewalks.; Vote: No vote needed</w:t>
      </w:r>
    </w:p>
    <w:p>
      <w:pPr>
        <w:pStyle w:val="ListBullet"/>
      </w:pPr>
      <w:r>
        <w:t>Water main break update</w:t>
      </w:r>
    </w:p>
    <w:p>
      <w:r>
        <w:t>Deputy Director of Columbus Water and Power reported 70 mainline breaks and 70 service line breaks, with 12 crews working 12-hour days. Six breaks remain under investigation. — Action: Council acknowledged the update and thanked crews.; Vote: No vote needed</w:t>
      </w:r>
    </w:p>
    <w:p>
      <w:pPr>
        <w:pStyle w:val="ListBullet"/>
      </w:pPr>
      <w:r>
        <w:t>Crosswalk to Care program (Ordinance 3412-2025)</w:t>
      </w:r>
    </w:p>
    <w:p>
      <w:r>
        <w:t>Authorizes a contract with Crosswalk Inc. to create a nurse health care navigation line within the 911 system, providing alternative responses for non-emergency medical calls. — Action: Passed unanimously.; Vote: Unanimous voice vote</w:t>
      </w:r>
    </w:p>
    <w:p>
      <w:pPr>
        <w:pStyle w:val="ListBullet"/>
      </w:pPr>
      <w:r>
        <w:t>Yes in God's Backyard (YIGBY) pilot program (Ordinance 0245-2026)</w:t>
      </w:r>
    </w:p>
    <w:p>
      <w:r>
        <w:t>Establishes a pilot program to streamline approvals for faith-based, educational, and nonprofit organizations to build affordable housing on their land. — Action: Passed unanimously after public testimony.; Vote: Unanimous voice vote</w:t>
      </w:r>
    </w:p>
    <w:p>
      <w:pPr>
        <w:pStyle w:val="ListBullet"/>
      </w:pPr>
      <w:r>
        <w:t>Parsons Avenue speed limit reduction (Ordinance 0089-2026)</w:t>
      </w:r>
    </w:p>
    <w:p>
      <w:r>
        <w:t>Reduces speed limit from 35 mph to 25 mph on Parsons Avenue from East Whittier Street to East Broad Street as part of Vision Zero. — Action: Passed unanimously.; Vote: Unanimous voice vote</w:t>
      </w:r>
    </w:p>
    <w:p>
      <w:pPr>
        <w:pStyle w:val="Heading1"/>
      </w:pPr>
      <w:r>
        <w:t>Budget highlights</w:t>
      </w:r>
    </w:p>
    <w:p>
      <w:pPr>
        <w:pStyle w:val="ListBullet"/>
      </w:pPr>
      <w:r>
        <w:t>Ordinance 29-2026: $4,598,972.20 from debt retirement fund and $1,841,000 from Mobility Enterprise Fund for River South Authority lease payments.</w:t>
      </w:r>
    </w:p>
    <w:p>
      <w:pPr>
        <w:pStyle w:val="ListBullet"/>
      </w:pPr>
      <w:r>
        <w:t>Ordinance 274-2026: $2,800,000 from fleet management operating fund for automotive parts.</w:t>
      </w:r>
    </w:p>
    <w:p>
      <w:pPr>
        <w:pStyle w:val="ListBullet"/>
      </w:pPr>
      <w:r>
        <w:t>Ordinance 323-2026: $10,988,461 for demolition services for new municipal court building.</w:t>
      </w:r>
    </w:p>
    <w:p>
      <w:pPr>
        <w:pStyle w:val="ListBullet"/>
      </w:pPr>
      <w:r>
        <w:t>Ordinance 3418-2025: $8,176,756.60 for permeable pavement and waterline improvements.</w:t>
      </w:r>
    </w:p>
    <w:p>
      <w:pPr>
        <w:pStyle w:val="ListBullet"/>
      </w:pPr>
      <w:r>
        <w:t>Ordinance 3441-2025: $11,446,186 for Jackson Pike digester improvements.</w:t>
      </w:r>
    </w:p>
    <w:p>
      <w:pPr>
        <w:pStyle w:val="ListBullet"/>
      </w:pPr>
      <w:r>
        <w:t>Ordinance 32-2026: $4,467,500 for sewer treatment chemicals.</w:t>
      </w:r>
    </w:p>
    <w:p>
      <w:pPr>
        <w:pStyle w:val="ListBullet"/>
      </w:pPr>
      <w:r>
        <w:t>Four home loan forgiveness ordinances totaling approximately $6,880,000 for Fairview Homes, Level Green Homes, Kingsford Homes, and Southside Homes.</w:t>
      </w:r>
    </w:p>
    <w:p>
      <w:pPr>
        <w:pStyle w:val="ListBullet"/>
      </w:pPr>
      <w:r>
        <w:t>Ordinance 0161-2026: $150,000 for roof replacement program.</w:t>
      </w:r>
    </w:p>
    <w:p>
      <w:pPr>
        <w:pStyle w:val="Heading1"/>
      </w:pPr>
      <w:r>
        <w:t>Action items</w:t>
      </w:r>
    </w:p>
    <w:p>
      <w:pPr>
        <w:pStyle w:val="ListBullet"/>
      </w:pPr>
      <w:r>
        <w:t>Rental registry hearing scheduled for February 19, 2026 at 4 p.m.</w:t>
      </w:r>
    </w:p>
    <w:p>
      <w:pPr>
        <w:pStyle w:val="ListBullet"/>
      </w:pPr>
      <w:r>
        <w:t>City facilities recycling code change takes effect January 1, 2027.</w:t>
      </w:r>
    </w:p>
    <w:p>
      <w:pPr>
        <w:pStyle w:val="ListBullet"/>
      </w:pPr>
      <w:r>
        <w:t>Parsons Avenue speed limit reduction to be implemented 30 days after passage.</w:t>
      </w:r>
    </w:p>
    <w:p>
      <w:pPr>
        <w:pStyle w:val="ListBullet"/>
      </w:pPr>
      <w:r>
        <w:t>East Side Rail Trail design to begin with public engagement.</w:t>
      </w:r>
    </w:p>
    <w:p>
      <w:pPr>
        <w:pStyle w:val="ListBullet"/>
      </w:pPr>
      <w:r>
        <w:t>Alum Creek Trail Mock Road connector construction anticipated complete by summer 2027.</w:t>
      </w:r>
    </w:p>
    <w:p>
      <w:pPr>
        <w:pStyle w:val="Heading1"/>
      </w:pPr>
      <w:r>
        <w:t>Public concerns</w:t>
      </w:r>
    </w:p>
    <w:p>
      <w:pPr>
        <w:pStyle w:val="ListBullet"/>
      </w:pPr>
      <w:r>
        <w:t>Residents expressed concerns about water main breaks and leaks due to cold temperatures.</w:t>
      </w:r>
    </w:p>
    <w:p>
      <w:pPr>
        <w:pStyle w:val="ListBullet"/>
      </w:pPr>
      <w:r>
        <w:t>Greater Hilltop Area Commission opposed rezoning for apartment development, favoring commercial use.</w:t>
      </w:r>
    </w:p>
    <w:p>
      <w:pPr>
        <w:pStyle w:val="ListBullet"/>
      </w:pPr>
      <w:r>
        <w:t>Public comment supported the Crosswalk to Care program and the YIGBY pilot program.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