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Council — 2026-04-27</w:t>
      </w:r>
    </w:p>
    <w:p>
      <w:r>
        <w:rPr>
          <w:b/>
        </w:rPr>
        <w:t>Executive summary</w:t>
      </w:r>
    </w:p>
    <w:p>
      <w:r>
        <w:t>The Dublin City Council meeting on April 27, 2026, included approval of two annexations, an easement donation, and several resolutions related to infrastructure and events. A key debate centered on the West Innovation District Integrated Implementation Strategy, which was adopted 6-1 despite public concerns about ceding development control to staff. Council also discussed the phased renovation of the Dublin Community Recreation Center, with differing opinions on prioritizing the $1.8 million talus upgrade versus locker rooms and capacity issues. Other actions included approving alcohol sales for the Irish Festival, extending DORA hours for Four Fest, and setting Independence Day ticket prices. Staff reported on various community events and initiatives, including a new public safety academy and a regional corridor study group.</w:t>
      </w:r>
    </w:p>
    <w:p>
      <w:pPr>
        <w:pStyle w:val="Heading1"/>
      </w:pPr>
      <w:r>
        <w:t>Agenda items</w:t>
      </w:r>
    </w:p>
    <w:p>
      <w:pPr>
        <w:pStyle w:val="ListBullet"/>
      </w:pPr>
      <w:r>
        <w:t>Ordinance 24-26: Annexation of 79.0 acres from Darby Township</w:t>
      </w:r>
    </w:p>
    <w:p>
      <w:r>
        <w:t>Second reading public hearing for annexation of 79.0 acres from Darby Township, Medicine County to the City of Dublin. Staff reported no new information and recommended passage. — Action: Approved; Vote: Unanimous (7-0)</w:t>
      </w:r>
    </w:p>
    <w:p>
      <w:pPr>
        <w:pStyle w:val="ListBullet"/>
      </w:pPr>
      <w:r>
        <w:t>Ordinance 25-26: Annexation of 146.9 acres from Washington Township</w:t>
      </w:r>
    </w:p>
    <w:p>
      <w:r>
        <w:t>Second reading public hearing for annexation of 146.9 acres from Washington Township, Franklin County to the City of Dublin. Staff reported no new information and recommended approval. — Action: Approved; Vote: Unanimous (7-0)</w:t>
      </w:r>
    </w:p>
    <w:p>
      <w:pPr>
        <w:pStyle w:val="ListBullet"/>
      </w:pPr>
      <w:r>
        <w:t>Ordinance 26-26: Easement acquisition for Avery Road sidewalk project</w:t>
      </w:r>
    </w:p>
    <w:p>
      <w:r>
        <w:t>Authorizing city manager to execute documents to acquire a 0.069 acre easement from property at 7070 Avery Road for the Avery Road sidewalk connections project. The easement was donated by the property owners. — Action: Approved; Vote: Unanimous (7-0)</w:t>
      </w:r>
    </w:p>
    <w:p>
      <w:pPr>
        <w:pStyle w:val="ListBullet"/>
      </w:pPr>
      <w:r>
        <w:t>Resolution 20-26: Agreement with AEP for Avery Road Shared Use Path</w:t>
      </w:r>
    </w:p>
    <w:p>
      <w:r>
        <w:t>Authorizing city manager to enter into a letter of agreement with Ohio Power Company (AEP) to relocate electric facilities for the Avery Road Shared Use Path project. Estimated cost is $20,983.13. — Action: Approved; Vote: Unanimous (7-0)</w:t>
      </w:r>
    </w:p>
    <w:p>
      <w:pPr>
        <w:pStyle w:val="ListBullet"/>
      </w:pPr>
      <w:r>
        <w:t>Resolution 21-26: Waiving competitive bidding for beer purchases for Irish Festival</w:t>
      </w:r>
    </w:p>
    <w:p>
      <w:r>
        <w:t>Waiving competitive bidding to purchase beer from Superior Beverage Company, sole distributor of Guinness and Coors Light, for the 2026 Dublin Irish Festival. Sponsorship total is $45,000; purchase expected about $135,000. — Action: Approved; Vote: Unanimous (7-0)</w:t>
      </w:r>
    </w:p>
    <w:p>
      <w:pPr>
        <w:pStyle w:val="ListBullet"/>
      </w:pPr>
      <w:r>
        <w:t>Resolution 22-26: West Innovation District Integrated Implementation Strategy</w:t>
      </w:r>
    </w:p>
    <w:p>
      <w:r>
        <w:t>Adopting the West Innovation District Integrated Implementation Strategy (WIIS), a sequencing and infrastructure planning document. Council debated whether to table until zoning changes are formalized. — Action: Approved; Vote: 6-1 (Councilmember Johnson voted no)</w:t>
      </w:r>
    </w:p>
    <w:p>
      <w:pPr>
        <w:pStyle w:val="ListBullet"/>
      </w:pPr>
      <w:r>
        <w:t>Resolution 23-26: Premier Athletic and Recreation Campus Vision Framework</w:t>
      </w:r>
    </w:p>
    <w:p>
      <w:r>
        <w:t>Adopting the vision framework for the Premier Athletic and Recreation Campus. Staff presented updates based on previous council feedback, including clarifying language on programming and parking. — Action: Approved; Vote: Unanimous (7-0)</w:t>
      </w:r>
    </w:p>
    <w:p>
      <w:pPr>
        <w:pStyle w:val="ListBullet"/>
      </w:pPr>
      <w:r>
        <w:t>Alcohol sales at 2026 Dublin Irish Festival and 5K</w:t>
      </w:r>
    </w:p>
    <w:p>
      <w:r>
        <w:t>Request to approve alcohol sales (beer, wine, liquor) at the Dublin Irish Festival in Coffman Park and beer sales only at the 5K after party on Spring Hill Lane. — Action: Approved; Vote: Unanimous (7-0)</w:t>
      </w:r>
    </w:p>
    <w:p>
      <w:pPr>
        <w:pStyle w:val="ListBullet"/>
      </w:pPr>
      <w:r>
        <w:t>DORA hours extension for Four Fest</w:t>
      </w:r>
    </w:p>
    <w:p>
      <w:r>
        <w:t>Request to temporarily extend Designated Outdoor Refreshment Area (DORA) hours in Bridge Park from 10 pm to 11 pm during the Four Fest event to align with event end time. — Action: Approved; Vote: Unanimous (7-0)</w:t>
      </w:r>
    </w:p>
    <w:p>
      <w:pPr>
        <w:pStyle w:val="ListBullet"/>
      </w:pPr>
      <w:r>
        <w:t>Independence Day ticket sales pricing</w:t>
      </w:r>
    </w:p>
    <w:p>
      <w:r>
        <w:t>Approval of ticket prices for the Independence Day celebration, including priority access for Dublin residents and school district residents, with pricing changes for non-resident tables and wristbands after July 1st. — Action: Approved; Vote: Unanimous (7-0)</w:t>
      </w:r>
    </w:p>
    <w:p>
      <w:pPr>
        <w:pStyle w:val="ListBullet"/>
      </w:pPr>
      <w:r>
        <w:t>Dublin Community Recreation Center Refresh update</w:t>
      </w:r>
    </w:p>
    <w:p>
      <w:r>
        <w:t>Presentation on phased renovations of the DCRC, including completed phase one, proposed phase two (talus event space, restrooms, Abby Theater entrance study), and future phases (locker rooms, aquatics). Council provided feedback and direction. — Action: Discussion; staff to continue with design and bring back schematic design in June; Vote: No formal vote; direction given</w:t>
      </w:r>
    </w:p>
    <w:p>
      <w:pPr>
        <w:pStyle w:val="Heading1"/>
      </w:pPr>
      <w:r>
        <w:t>Budget highlights</w:t>
      </w:r>
    </w:p>
    <w:p>
      <w:pPr>
        <w:pStyle w:val="ListBullet"/>
      </w:pPr>
      <w:r>
        <w:t>Resolution 20-26: $20,983.13 for AEP facility relocation for Avery Road Shared Use Path.</w:t>
      </w:r>
    </w:p>
    <w:p>
      <w:pPr>
        <w:pStyle w:val="ListBullet"/>
      </w:pPr>
      <w:r>
        <w:t>Resolution 21-26: Beer sponsorship total $45,000; purchase expected about $135,000 for Irish Festival.</w:t>
      </w:r>
    </w:p>
    <w:p>
      <w:pPr>
        <w:pStyle w:val="ListBullet"/>
      </w:pPr>
      <w:r>
        <w:t>Phase two of DCRC refresh estimated at $1.8 million.</w:t>
      </w:r>
    </w:p>
    <w:p>
      <w:pPr>
        <w:pStyle w:val="ListBullet"/>
      </w:pPr>
      <w:r>
        <w:t>Independence Day entertainment costs $125,000, down from $225,000 last year.</w:t>
      </w:r>
    </w:p>
    <w:p>
      <w:pPr>
        <w:pStyle w:val="Heading1"/>
      </w:pPr>
      <w:r>
        <w:t>Action items</w:t>
      </w:r>
    </w:p>
    <w:p>
      <w:pPr>
        <w:pStyle w:val="ListBullet"/>
      </w:pPr>
      <w:r>
        <w:t>Staff to bring back schematic design for entire DCRC facility with priorities and costs in June 2026.</w:t>
      </w:r>
    </w:p>
    <w:p>
      <w:pPr>
        <w:pStyle w:val="ListBullet"/>
      </w:pPr>
      <w:r>
        <w:t>Staff to provide usage/demand data for talus and capacity numbers for DCRC.</w:t>
      </w:r>
    </w:p>
    <w:p>
      <w:pPr>
        <w:pStyle w:val="ListBullet"/>
      </w:pPr>
      <w:r>
        <w:t>Staff to explore options for hallway flooring and provide cost list for individual DCRC items.</w:t>
      </w:r>
    </w:p>
    <w:p>
      <w:pPr>
        <w:pStyle w:val="ListBullet"/>
      </w:pPr>
      <w:r>
        <w:t>Staff to continue design and bidding for phase two DCRC improvements (talus, restrooms).</w:t>
      </w:r>
    </w:p>
    <w:p>
      <w:pPr>
        <w:pStyle w:val="ListBullet"/>
      </w:pPr>
      <w:r>
        <w:t>Staff to bring back food truck code changes to full council after public services committee review.</w:t>
      </w:r>
    </w:p>
    <w:p>
      <w:pPr>
        <w:pStyle w:val="ListBullet"/>
      </w:pPr>
      <w:r>
        <w:t>Staff to share recording of Jeff Speck walkability discussion with council.</w:t>
      </w:r>
    </w:p>
    <w:p>
      <w:pPr>
        <w:pStyle w:val="ListBullet"/>
      </w:pPr>
      <w:r>
        <w:t>Mayor to forward Delaware County property tax slides to staff.</w:t>
      </w:r>
    </w:p>
    <w:p>
      <w:pPr>
        <w:pStyle w:val="Heading1"/>
      </w:pPr>
      <w:r>
        <w:t>Public concerns</w:t>
      </w:r>
    </w:p>
    <w:p>
      <w:pPr>
        <w:pStyle w:val="ListBullet"/>
      </w:pPr>
      <w:r>
        <w:t>Bridge Park underpass renovation: resident requested removal or renovation of underpass to improve traffic flow and pedestrian safety.</w:t>
      </w:r>
    </w:p>
    <w:p>
      <w:pPr>
        <w:pStyle w:val="ListBullet"/>
      </w:pPr>
      <w:r>
        <w:t>West Innovation District strategy: residents expressed concerns about administrative review team approval process, lack of council oversight, and potential industrial development without health safeguards.</w:t>
      </w:r>
    </w:p>
    <w:p>
      <w:pPr>
        <w:pStyle w:val="ListBullet"/>
      </w:pPr>
      <w:r>
        <w:t>DCRC overcrowding and outdated facilities: residents have noted the rec center is outdated and overcrowded.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