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City Council — 2026-03-09</w:t>
      </w:r>
    </w:p>
    <w:p>
      <w:r>
        <w:rPr>
          <w:b/>
        </w:rPr>
        <w:t>Executive summary</w:t>
      </w:r>
    </w:p>
    <w:p>
      <w:r>
        <w:t>The Dublin City Council meeting on March 9, 2026, began with the presentation of the Auditor of State Award with Distinction to the finance team. Public comment focused on ongoing concerns about industrial uses in the West Innovation District, with residents urging council to prohibit such uses near homes. Council adopted Ordinance 15-26, updating micromobility regulations with a helmet requirement for riders under 16 and clarifying riding rules. The Columbus water plant transmission main project was presented with alignment refinements to minimize impacts, including preserving the Mirfield Drive median. The Community Services Advisory Committee reported on deer management, with survey results showing 59% support for population management; council voted to schedule a work session to hear from experts. Other business included approval of bids for path maintenance, sidewalk repairs, and tree pruning, as well as an IT quarterly briefing on AI and cybersecurity initiatives. The meeting concluded with council reports and announcements about upcoming community events. No votes were taken on the WID zoning issue, which remains a contentious topic.</w:t>
      </w:r>
    </w:p>
    <w:p>
      <w:pPr>
        <w:pStyle w:val="Heading1"/>
      </w:pPr>
      <w:r>
        <w:t>Agenda items</w:t>
      </w:r>
    </w:p>
    <w:p>
      <w:pPr>
        <w:pStyle w:val="ListBullet"/>
      </w:pPr>
      <w:r>
        <w:t>Auditor of State Award with Distinction</w:t>
      </w:r>
    </w:p>
    <w:p>
      <w:r>
        <w:t>Representative Scott Brown presented the 2025 Auditor of State Award with Distinction to the City of Dublin for achieving a clean audit report and meeting all criteria, placing Dublin in the top 4% of audits statewide. — Action: Award accepted by the city.; Vote: No vote required.</w:t>
      </w:r>
    </w:p>
    <w:p>
      <w:pPr>
        <w:pStyle w:val="ListBullet"/>
      </w:pPr>
      <w:r>
        <w:t>Citizen Comments on West Innovation District (WID)</w:t>
      </w:r>
    </w:p>
    <w:p>
      <w:r>
        <w:t>Residents Jennifer and Daniel Hamill expressed concerns about industrial uses near homes in the WID, citing lack of progress since April 2025 and asking council to eliminate industrial zoning near residences. — Action: Council heard comments; no immediate action taken.; Vote: No vote.</w:t>
      </w:r>
    </w:p>
    <w:p>
      <w:pPr>
        <w:pStyle w:val="ListBullet"/>
      </w:pPr>
      <w:r>
        <w:t>Ordinance 15-26: Micromobility Device Safety Regulations</w:t>
      </w:r>
    </w:p>
    <w:p>
      <w:r>
        <w:t>Second reading of ordinance amending chapters 72 and 75 to enhance safety regulations for micromobility devices, including clarifying riding on the right side of the roadway and reinstating helmet requirement for riders under 16. — Action: Ordinance adopted.; Vote: Unanimous (7-0).</w:t>
      </w:r>
    </w:p>
    <w:p>
      <w:pPr>
        <w:pStyle w:val="ListBullet"/>
      </w:pPr>
      <w:r>
        <w:t>Columbus 4th Water Plant Transmission Main Update</w:t>
      </w:r>
    </w:p>
    <w:p>
      <w:r>
        <w:t>Representatives from the City of Columbus presented an update on the water plant transmission main project, including alignment refinements, phasing, and public outreach plans. Key changes include shifting from Brand Road to Erlington Parkway and preserving the median on Mirfield Drive. — Action: Council received the update; no formal action taken.; Vote: No vote.</w:t>
      </w:r>
    </w:p>
    <w:p>
      <w:pPr>
        <w:pStyle w:val="ListBullet"/>
      </w:pPr>
      <w:r>
        <w:t>Deer Management Report from CSAC</w:t>
      </w:r>
    </w:p>
    <w:p>
      <w:r>
        <w:t>CSAC presented a report on deer management, including survey results showing 59% support for population management, benchmarking with other communities, and options including targeted removal. Council moved to schedule a work session to hear from experts. — Action: Motion to move to a work session approved.; Vote: Unanimous (7-0).</w:t>
      </w:r>
    </w:p>
    <w:p>
      <w:pPr>
        <w:pStyle w:val="Heading1"/>
      </w:pPr>
      <w:r>
        <w:t>Budget highlights</w:t>
      </w:r>
    </w:p>
    <w:p>
      <w:pPr>
        <w:pStyle w:val="ListBullet"/>
      </w:pPr>
      <w:r>
        <w:t>Resolution 10-26: Accepted bid of $530,634.37 for shared use path and parking lot maintenance 2026 project, within the $530,000 budget.</w:t>
      </w:r>
    </w:p>
    <w:p>
      <w:pPr>
        <w:pStyle w:val="ListBullet"/>
      </w:pPr>
      <w:r>
        <w:t>Resolution 11-26: Accepted bid of $317,443.96 for annual sidewalk maintenance program 2026, under the $350,000 budget.</w:t>
      </w:r>
    </w:p>
    <w:p>
      <w:pPr>
        <w:pStyle w:val="ListBullet"/>
      </w:pPr>
      <w:r>
        <w:t>Resolution 12-26: Accepted bid of $280,772 for street tree pruning contract, under the budgeted amount.</w:t>
      </w:r>
    </w:p>
    <w:p>
      <w:pPr>
        <w:pStyle w:val="ListBullet"/>
      </w:pPr>
      <w:r>
        <w:t>IT department identified $42,000 in savings from voiceover internet and communication analysis.</w:t>
      </w:r>
    </w:p>
    <w:p>
      <w:pPr>
        <w:pStyle w:val="Heading1"/>
      </w:pPr>
      <w:r>
        <w:t>Action items</w:t>
      </w:r>
    </w:p>
    <w:p>
      <w:pPr>
        <w:pStyle w:val="ListBullet"/>
      </w:pPr>
      <w:r>
        <w:t>Schedule a work session on deer management with expert speakers.</w:t>
      </w:r>
    </w:p>
    <w:p>
      <w:pPr>
        <w:pStyle w:val="ListBullet"/>
      </w:pPr>
      <w:r>
        <w:t>Staff to coordinate with schools on micromobility education and enforcement.</w:t>
      </w:r>
    </w:p>
    <w:p>
      <w:pPr>
        <w:pStyle w:val="ListBullet"/>
      </w:pPr>
      <w:r>
        <w:t>Staff to continue outreach to residents and HOAs regarding the Columbus water main project.</w:t>
      </w:r>
    </w:p>
    <w:p>
      <w:pPr>
        <w:pStyle w:val="ListBullet"/>
      </w:pPr>
      <w:r>
        <w:t>Staff to prepare additional correspondence opposing the Hall's Corner PUD rezoning in Jerome Township.</w:t>
      </w:r>
    </w:p>
    <w:p>
      <w:pPr>
        <w:pStyle w:val="ListBullet"/>
      </w:pPr>
      <w:r>
        <w:t>IT department to deploy advanced email filtering and AI governance framework.</w:t>
      </w:r>
    </w:p>
    <w:p>
      <w:pPr>
        <w:pStyle w:val="Heading1"/>
      </w:pPr>
      <w:r>
        <w:t>Public concerns</w:t>
      </w:r>
    </w:p>
    <w:p>
      <w:pPr>
        <w:pStyle w:val="ListBullet"/>
      </w:pPr>
      <w:r>
        <w:t>Industrial uses near homes in the West Innovation District pose safety risks from toxic materials.</w:t>
      </w:r>
    </w:p>
    <w:p>
      <w:pPr>
        <w:pStyle w:val="ListBullet"/>
      </w:pPr>
      <w:r>
        <w:t>Lack of progress on addressing resident concerns about WID zoning since April 2025.</w:t>
      </w:r>
    </w:p>
    <w:p>
      <w:pPr>
        <w:pStyle w:val="ListBullet"/>
      </w:pPr>
      <w:r>
        <w:t>Deer overpopulation causing property damage, aggressive encounters, and vehicle collisions.</w:t>
      </w:r>
    </w:p>
    <w:p>
      <w:pPr>
        <w:pStyle w:val="ListBullet"/>
      </w:pPr>
      <w:r>
        <w:t>Desire for more communication and transparency from the city on development projects.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