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2026-02-09</w:t>
      </w:r>
    </w:p>
    <w:p>
      <w:r>
        <w:rPr>
          <w:b/>
        </w:rPr>
        <w:t>Executive summary</w:t>
      </w:r>
    </w:p>
    <w:p>
      <w:r>
        <w:t>The Dublin City Council met on February 9, 2026, and approved several ordinances and resolutions, including amendments to the noise ordinance establishing quantitative decibel limits and an engine brake prohibition. The council also authorized right-of-way acquisitions for the North Historic District infrastructure project and accepted bids for pavement marking services, pedestrian tunnel maintenance, and landscape maintenance contracts. Following public comment expressing concerns about the West Innovation District expansion and Y-block development waivers, the council discussed the Spooktacular event and voted to keep it as a two-day event, emphasizing the adaptive hour for children with sensory needs. The council also reviewed the highly successful 2025 Dublin Irish Festival, which achieved record revenue and 101% cost recovery, and approved the 2026 pricing structure with no general ticket price increase. Staff reported on the city's response to a major winter storm, the award of a cybersecurity grant, and the issuance of an RFP for a citywide sponsorship strategy.</w:t>
      </w:r>
    </w:p>
    <w:p>
      <w:pPr>
        <w:pStyle w:val="Heading1"/>
      </w:pPr>
      <w:r>
        <w:t>Agenda items</w:t>
      </w:r>
    </w:p>
    <w:p>
      <w:pPr>
        <w:pStyle w:val="ListBullet"/>
      </w:pPr>
      <w:r>
        <w:t>Noise Ordinance Amendments (Second Reading)</w:t>
      </w:r>
    </w:p>
    <w:p>
      <w:r>
        <w:t>Amendments to sections 72.021, 132.03, 153.076, and new section 72.022 to address vehicular and environmental noise, including quantitative decibel limits and engine brake prohibition. — Action: Ordinance adopted unanimously.; Vote: 6-0</w:t>
      </w:r>
    </w:p>
    <w:p>
      <w:pPr>
        <w:pStyle w:val="ListBullet"/>
      </w:pPr>
      <w:r>
        <w:t>Right-of-Way Acquisitions for North Historic District Infrastructure</w:t>
      </w:r>
    </w:p>
    <w:p>
      <w:r>
        <w:t>Multiple ordinances authorizing acquisition of temporary and permanent easements from various property owners for roadway improvements in the North Historic District. — Action: Ordinances 0-2-26 through 0-6-26 adopted unanimously.; Vote: 6-0 each</w:t>
      </w:r>
    </w:p>
    <w:p>
      <w:pPr>
        <w:pStyle w:val="ListBullet"/>
      </w:pPr>
      <w:r>
        <w:t>Pavement Marking Services Contract 2026-2028</w:t>
      </w:r>
    </w:p>
    <w:p>
      <w:r>
        <w:t>Acceptance of lowest bid for pavement marking services; bid exceeded budget but staff will reduce contingency items to stay within $175,000 budget. — Action: Resolution 0-3-26 adopted unanimously.; Vote: 6-0</w:t>
      </w:r>
    </w:p>
    <w:p>
      <w:pPr>
        <w:pStyle w:val="ListBullet"/>
      </w:pPr>
      <w:r>
        <w:t>Pedestrian Tunnel Maintenance 2026 Project</w:t>
      </w:r>
    </w:p>
    <w:p>
      <w:r>
        <w:t>Acceptance of bid for maintenance of two pedestrian tunnels under Emerald Parkway and Dublin Road, including stone veneer replacement and concrete repairs. — Action: Resolution 0-4-26 adopted unanimously.; Vote: 6-0</w:t>
      </w:r>
    </w:p>
    <w:p>
      <w:pPr>
        <w:pStyle w:val="ListBullet"/>
      </w:pPr>
      <w:r>
        <w:t>Spooktacular Event Discussion</w:t>
      </w:r>
    </w:p>
    <w:p>
      <w:r>
        <w:t>Staff recommended keeping Spooktacular as a two-day event despite budget planning for one day; council supported two days with emphasis on adaptive hour and sponsorship growth. — Action: Motion to continue as two-day event carried unanimously.; Vote: 6-0</w:t>
      </w:r>
    </w:p>
    <w:p>
      <w:pPr>
        <w:pStyle w:val="ListBullet"/>
      </w:pPr>
      <w:r>
        <w:t>Dublin Irish Festival 2025 Review and 2026 Pricing</w:t>
      </w:r>
    </w:p>
    <w:p>
      <w:r>
        <w:t>Review of 2025 festival success (record revenue, 101% cost recovery) and proposed 2026 ticket pricing structure with no general ticket price increase but changes to VIP club offerings. — Action: Motion to approve pricing structure carried unanimously.; Vote: 6-0</w:t>
      </w:r>
    </w:p>
    <w:p>
      <w:pPr>
        <w:pStyle w:val="Heading1"/>
      </w:pPr>
      <w:r>
        <w:t>Budget highlights</w:t>
      </w:r>
    </w:p>
    <w:p>
      <w:pPr>
        <w:pStyle w:val="ListBullet"/>
      </w:pPr>
      <w:r>
        <w:t>Pavement marking services budgeted at $175,000; lowest bid $235,429.35, but staff will reduce contingency quantities to stay within budget.</w:t>
      </w:r>
    </w:p>
    <w:p>
      <w:pPr>
        <w:pStyle w:val="ListBullet"/>
      </w:pPr>
      <w:r>
        <w:t>Pedestrian tunnel maintenance project budgeted at $603,000; lowest bid $516,453.47.</w:t>
      </w:r>
    </w:p>
    <w:p>
      <w:pPr>
        <w:pStyle w:val="ListBullet"/>
      </w:pPr>
      <w:r>
        <w:t>Muirfield landscape maintenance contract budgeted at $149,000; lowest bid $119,500 (19% under budget).</w:t>
      </w:r>
    </w:p>
    <w:p>
      <w:pPr>
        <w:pStyle w:val="ListBullet"/>
      </w:pPr>
      <w:r>
        <w:t>Facilities landscape maintenance contract budgeted at $149,000; lowest bid $138,875 (6% under budget).</w:t>
      </w:r>
    </w:p>
    <w:p>
      <w:pPr>
        <w:pStyle w:val="ListBullet"/>
      </w:pPr>
      <w:r>
        <w:t>Dublin Irish Festival achieved 101% cost recovery in 2025, exceeding the roadmap goal of $300,000 net by reaching $484,520 net.</w:t>
      </w:r>
    </w:p>
    <w:p>
      <w:pPr>
        <w:pStyle w:val="ListBullet"/>
      </w:pPr>
      <w:r>
        <w:t>City awarded $20,000 cybersecurity grant with $5,000 match from Department of Homeland Security.</w:t>
      </w:r>
    </w:p>
    <w:p>
      <w:pPr>
        <w:pStyle w:val="Heading1"/>
      </w:pPr>
      <w:r>
        <w:t>Action items</w:t>
      </w:r>
    </w:p>
    <w:p>
      <w:pPr>
        <w:pStyle w:val="ListBullet"/>
      </w:pPr>
      <w:r>
        <w:t>Staff to track Dublin residency of Spooktacular Friday attendees to inform future decisions.</w:t>
      </w:r>
    </w:p>
    <w:p>
      <w:pPr>
        <w:pStyle w:val="ListBullet"/>
      </w:pPr>
      <w:r>
        <w:t>Staff to pursue increased sponsorships for Spooktacular to offset two-day costs.</w:t>
      </w:r>
    </w:p>
    <w:p>
      <w:pPr>
        <w:pStyle w:val="ListBullet"/>
      </w:pPr>
      <w:r>
        <w:t>Staff to develop citywide sponsorship strategy via RFP; proposals due March 4, 2026.</w:t>
      </w:r>
    </w:p>
    <w:p>
      <w:pPr>
        <w:pStyle w:val="ListBullet"/>
      </w:pPr>
      <w:r>
        <w:t>Staff to bring back comprehensive approach to improve boards and commissions website navigation.</w:t>
      </w:r>
    </w:p>
    <w:p>
      <w:pPr>
        <w:pStyle w:val="ListBullet"/>
      </w:pPr>
      <w:r>
        <w:t>Staff to present resolution for Architecture Review Board vacancy at February 23 meeting.</w:t>
      </w:r>
    </w:p>
    <w:p>
      <w:pPr>
        <w:pStyle w:val="Heading1"/>
      </w:pPr>
      <w:r>
        <w:t>Public concerns</w:t>
      </w:r>
    </w:p>
    <w:p>
      <w:pPr>
        <w:pStyle w:val="ListBullet"/>
      </w:pPr>
      <w:r>
        <w:t>Opposition to industrial zoning in West Innovation District adjacent to residential areas.</w:t>
      </w:r>
    </w:p>
    <w:p>
      <w:pPr>
        <w:pStyle w:val="ListBullet"/>
      </w:pPr>
      <w:r>
        <w:t>Concerns about excessive waivers granted in Planning and Zoning for the Y-block development.</w:t>
      </w:r>
    </w:p>
    <w:p>
      <w:pPr>
        <w:pStyle w:val="ListBullet"/>
      </w:pPr>
      <w:r>
        <w:t>Desire for better communication from city about major initiatives like WID, premier athletic campus, and Metro Center revitalization.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