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6/18/2026</w:t>
      </w:r>
    </w:p>
    <w:p>
      <w:r>
        <w:rPr>
          <w:b/>
        </w:rPr>
        <w:t>Executive summary</w:t>
      </w:r>
    </w:p>
    <w:p>
      <w:r>
        <w:t>The London City Council met on June 18, 2026, and addressed a range of administrative and operational matters. Key actions included adopting resolutions to allow police and fire personnel to purchase or receive duty weapons and helmets upon retirement, and amending residency and age requirements for several city positions. The council also approved the sale of a forfeited 2025 Ford Mustang with a minimum bid of $45,000 and authorized the advertisement for bids for surplus vehicles. A natural gas aggregation program was introduced for a public hearing, and the council discussed ongoing sinkhole issues and mosquito spraying schedules. The mayor reported that a new sanitation contract with Rumpke will take effect August 1, saving residents money, and the new police facility is nearing completion with a dedication ceremony scheduled for July 30.</w:t>
      </w:r>
    </w:p>
    <w:p>
      <w:pPr>
        <w:pStyle w:val="Heading1"/>
      </w:pPr>
      <w:r>
        <w:t>Agenda items</w:t>
      </w:r>
    </w:p>
    <w:p>
      <w:pPr>
        <w:pStyle w:val="ListBullet"/>
      </w:pPr>
      <w:r>
        <w:t>Resolution 135-26: Advertisement for bids for dump trucks</w:t>
      </w:r>
    </w:p>
    <w:p>
      <w:r>
        <w:t>Resolution to advertise for bids for a 2008 Navistar Workstar 7400 and a 2004 GMC C4500 dump truck. Councilman Hayes requested an inspection before proceeding. — Action: Tabled until next meeting after motion to table failed; will remain on for next reading.; Vote: No vote on adoption; tabled by default.</w:t>
      </w:r>
    </w:p>
    <w:p>
      <w:pPr>
        <w:pStyle w:val="ListBullet"/>
      </w:pPr>
      <w:r>
        <w:t>Resolution 137-26: Police chief authority to sell primary duty weapon upon retirement</w:t>
      </w:r>
    </w:p>
    <w:p>
      <w:r>
        <w:t>Allows officers to purchase their duty weapon for $1 after 10 years of service (reduced from 25). — Action: Adopted.; Vote: Unanimous (7 yes).</w:t>
      </w:r>
    </w:p>
    <w:p>
      <w:pPr>
        <w:pStyle w:val="ListBullet"/>
      </w:pPr>
      <w:r>
        <w:t>Resolution 138-26: Fire chief authority to gift surplus helmet and badge</w:t>
      </w:r>
    </w:p>
    <w:p>
      <w:r>
        <w:t>Similar to police resolution, allows fire personnel to receive helmet and badge upon retirement, disability, or death. — Action: Adopted.; Vote: Unanimous (7 yes).</w:t>
      </w:r>
    </w:p>
    <w:p>
      <w:pPr>
        <w:pStyle w:val="ListBullet"/>
      </w:pPr>
      <w:r>
        <w:t>Ordinance 139-26: Residency requirement amendment</w:t>
      </w:r>
    </w:p>
    <w:p>
      <w:r>
        <w:t>Clarifies residency requirement for certain city employees, specifying job titles and requiring residency within Madison County or a contiguous county. — Action: Adopted.; Vote: Unanimous (7 yes).</w:t>
      </w:r>
    </w:p>
    <w:p>
      <w:pPr>
        <w:pStyle w:val="ListBullet"/>
      </w:pPr>
      <w:r>
        <w:t>Ordinance 140-26: Natural gas aggregation program</w:t>
      </w:r>
    </w:p>
    <w:p>
      <w:r>
        <w:t>Authorizes placing a ballot question for a governmental natural gas aggregation program with opt-out provisions, similar to existing electricity aggregation. — Action: Public hearing scheduled for July 2; no vote on adoption yet.; Vote: No action.</w:t>
      </w:r>
    </w:p>
    <w:p>
      <w:pPr>
        <w:pStyle w:val="ListBullet"/>
      </w:pPr>
      <w:r>
        <w:t>Resolution 141-26: Appropriation increase for sound system</w:t>
      </w:r>
    </w:p>
    <w:p>
      <w:r>
        <w:t>Increases appropriations for city hall sound system repairs and upgrades, including new cordless microphones. Amended to use miscellaneous city hall fund for $101,750.25. — Action: Amended and passed on second reading; emergency clause not adopted.; Vote: Unanimous on amendment; motion to adopt as amended carried.</w:t>
      </w:r>
    </w:p>
    <w:p>
      <w:pPr>
        <w:pStyle w:val="ListBullet"/>
      </w:pPr>
      <w:r>
        <w:t>Resolution 142-26: Appropriation increase for $100 donation</w:t>
      </w:r>
    </w:p>
    <w:p>
      <w:r>
        <w:t>Increases appropriations by $100 to accept a donation to the parks and recreation department. — Action: Adopted with suspension of three-reading rule.; Vote: Unanimous (7 yes).</w:t>
      </w:r>
    </w:p>
    <w:p>
      <w:pPr>
        <w:pStyle w:val="ListBullet"/>
      </w:pPr>
      <w:r>
        <w:t>Ordinance 143-26: Firefighter maximum age amendment</w:t>
      </w:r>
    </w:p>
    <w:p>
      <w:r>
        <w:t>Amends codified ordinances to set maximum original appointment age for firefighters at 41 (before 41st birthday) to align with state law. — Action: Adopted with emergency and suspension of three-reading rule.; Vote: Unanimous (7 yes).</w:t>
      </w:r>
    </w:p>
    <w:p>
      <w:pPr>
        <w:pStyle w:val="ListBullet"/>
      </w:pPr>
      <w:r>
        <w:t>Ordinance 144-26: Police maximum age amendment</w:t>
      </w:r>
    </w:p>
    <w:p>
      <w:r>
        <w:t>Amends codified ordinances to set maximum original appointment age for police officers at 41, consistent with fire division. — Action: Adopted with emergency and suspension of three-reading rule.; Vote: Unanimous (7 yes).</w:t>
      </w:r>
    </w:p>
    <w:p>
      <w:pPr>
        <w:pStyle w:val="ListBullet"/>
      </w:pPr>
      <w:r>
        <w:t>Resolution 145-26: Job description revisions</w:t>
      </w:r>
    </w:p>
    <w:p>
      <w:r>
        <w:t>Revises job descriptions for police chief, police captain, fire chief, parks director, police detective, police K-9, police officer, firefighter, firefighter paramedic, part-time fire inspector, and street department positions, adding residency and age requirements. — Action: No vote; on first reading.; Vote: No action.</w:t>
      </w:r>
    </w:p>
    <w:p>
      <w:pPr>
        <w:pStyle w:val="ListBullet"/>
      </w:pPr>
      <w:r>
        <w:t>Resolution 146-26: Advertisement for bids for forfeited Mustang</w:t>
      </w:r>
    </w:p>
    <w:p>
      <w:r>
        <w:t>Authorizes sale of a 2025 Ford Mustang GT convertible obtained through forfeiture. Amended to include a minimum bid of $45,000. — Action: Amended and adopted.; Vote: Unanimous on amendment; motion to adopt carried.</w:t>
      </w:r>
    </w:p>
    <w:p>
      <w:pPr>
        <w:pStyle w:val="ListBullet"/>
      </w:pPr>
      <w:r>
        <w:t>Resolution 147-26: Advertisement for bids for fire chief's Yukon</w:t>
      </w:r>
    </w:p>
    <w:p>
      <w:r>
        <w:t>Authorizes sale of a 2004 GMC Yukon with 170,149 miles, previously used by fire chief. — Action: Adopted.; Vote: Unanimous.</w:t>
      </w:r>
    </w:p>
    <w:p>
      <w:pPr>
        <w:pStyle w:val="Heading1"/>
      </w:pPr>
      <w:r>
        <w:t>Budget highlights</w:t>
      </w:r>
    </w:p>
    <w:p>
      <w:pPr>
        <w:pStyle w:val="ListBullet"/>
      </w:pPr>
      <w:r>
        <w:t>Revenue for month: $3,165,283; expenses: $2,78,476 (likely $2,078,476). Year-to-date revenue: $11,338,367; expenses: $12,88,769 (likely $12,088,769), including $1.2 million for police department.</w:t>
      </w:r>
    </w:p>
    <w:p>
      <w:pPr>
        <w:pStyle w:val="ListBullet"/>
      </w:pPr>
      <w:r>
        <w:t>Appropriation increase of $101,750.25 for city hall sound system from miscellaneous city hall fund.</w:t>
      </w:r>
    </w:p>
    <w:p>
      <w:pPr>
        <w:pStyle w:val="ListBullet"/>
      </w:pPr>
      <w:r>
        <w:t>Appropriation increase of $100 for parks donation.</w:t>
      </w:r>
    </w:p>
    <w:p>
      <w:pPr>
        <w:pStyle w:val="ListBullet"/>
      </w:pPr>
      <w:r>
        <w:t>Street department authorized to purchase smaller dump truck for approximately $150,000 (previously approved up to $275,000).</w:t>
      </w:r>
    </w:p>
    <w:p>
      <w:pPr>
        <w:pStyle w:val="ListBullet"/>
      </w:pPr>
      <w:r>
        <w:t>Pickleball and pool parking lot project: up to $225,000 from parks and playground fund and general fund, to go to bid.</w:t>
      </w:r>
    </w:p>
    <w:p>
      <w:pPr>
        <w:pStyle w:val="Heading1"/>
      </w:pPr>
      <w:r>
        <w:t>Action items</w:t>
      </w:r>
    </w:p>
    <w:p>
      <w:pPr>
        <w:pStyle w:val="ListBullet"/>
      </w:pPr>
      <w:r>
        <w:t>Inspection of dump trucks by mechanic scheduled for tomorrow or Monday.</w:t>
      </w:r>
    </w:p>
    <w:p>
      <w:pPr>
        <w:pStyle w:val="ListBullet"/>
      </w:pPr>
      <w:r>
        <w:t>Public hearing for natural gas aggregation ordinance on July 2.</w:t>
      </w:r>
    </w:p>
    <w:p>
      <w:pPr>
        <w:pStyle w:val="ListBullet"/>
      </w:pPr>
      <w:r>
        <w:t>Publish mosquito spraying schedule on social media and website.</w:t>
      </w:r>
    </w:p>
    <w:p>
      <w:pPr>
        <w:pStyle w:val="ListBullet"/>
      </w:pPr>
      <w:r>
        <w:t>Continue police chief selection process; sergeants exam to be scheduled.</w:t>
      </w:r>
    </w:p>
    <w:p>
      <w:pPr>
        <w:pStyle w:val="ListBullet"/>
      </w:pPr>
      <w:r>
        <w:t>Monitor sinkhole repairs with Mid Ohio; report issues to administration.</w:t>
      </w:r>
    </w:p>
    <w:p>
      <w:pPr>
        <w:pStyle w:val="Heading1"/>
      </w:pPr>
      <w:r>
        <w:t>Public concerns</w:t>
      </w:r>
    </w:p>
    <w:p>
      <w:pPr>
        <w:pStyle w:val="ListBullet"/>
      </w:pPr>
      <w:r>
        <w:t>Sinkholes appearing on city streets, particularly near the Legion on Union Street and on Center Street.</w:t>
      </w:r>
    </w:p>
    <w:p>
      <w:pPr>
        <w:pStyle w:val="ListBullet"/>
      </w:pPr>
      <w:r>
        <w:t>Mosquito spraying schedule and effectiveness.</w:t>
      </w:r>
    </w:p>
    <w:p>
      <w:pPr>
        <w:pStyle w:val="ListBullet"/>
      </w:pPr>
      <w:r>
        <w:t>Electric bikes and motorized vehicles on park pathways; signage posted but further regulation discussed.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